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2016中西医结合执业医师实践技能考试大纲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   2016中西医结合执业医师实践技能考试大纲公布，</w:t>
      </w:r>
      <w:r>
        <w:rPr>
          <w:rFonts w:hint="eastAsia" w:ascii="微软雅黑" w:hAnsi="微软雅黑" w:eastAsia="微软雅黑" w:cs="Arial"/>
          <w:color w:val="000000"/>
          <w:sz w:val="21"/>
          <w:szCs w:val="21"/>
          <w:lang w:eastAsia="zh-CN"/>
        </w:rPr>
        <w:t>医学考试在线</w:t>
      </w:r>
      <w:r>
        <w:rPr>
          <w:rFonts w:ascii="微软雅黑" w:hAnsi="微软雅黑" w:eastAsia="微软雅黑" w:cs="Arial"/>
          <w:color w:val="000000"/>
          <w:sz w:val="21"/>
          <w:szCs w:val="21"/>
        </w:rPr>
        <w:t>为考生搜集整理2016中西医结合执业医师实践技能考试大纲供考生查看，帮助考生备考2016年中西医执业医师考试。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微软雅黑" w:hAnsi="微软雅黑" w:eastAsia="微软雅黑" w:cs="Arial"/>
          <w:color w:val="000000"/>
          <w:sz w:val="21"/>
          <w:szCs w:val="21"/>
        </w:rPr>
        <w:t>　　一、医患沟通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二、临床诊疗思维能力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(一)辨病辨证分析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(二)病证诊断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(三)鉴别诊断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(四)确立治疗原则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(五)选方与用药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(六)预防与调护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三、中医技术操作技能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(一)中医四诊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(二)针灸常用腧穴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1. 孔最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2. 列缺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3. 少商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4. 合谷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5. 曲池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6. 肩髃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7. 迎香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8. 地仓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9. 下关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10. 天枢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11. 足三里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12. 条口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13. 丰隆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14. 公孙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15. 三阴交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16. 地机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17. 阴陵泉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18. 血海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19. 神门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20. 后溪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21. 听宫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22. 肺俞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23. 膈俞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24. 胃俞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25. 肾俞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26. 委中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27. 承山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28. 昆仑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29. 至阴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30. 太溪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31. 照海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32. 内关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33. 大陵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34. 外关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35. 支沟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36. 风池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37. 肩井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38. 环跳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39. 阳陵泉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40. 悬钟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41. 行间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42. 太冲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43. 期门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44. 命门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45. 大椎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46. 百会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47. 水沟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48. 中极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49. 关元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50. 气海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51. 神阙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52. 中脘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53. 膻中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54. 夹脊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55. 十宣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(三)针灸技术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1.毫针法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2.艾灸法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3.拔罐法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4.其他针法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(1)三棱针法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(2)皮肤针法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5.针灸异常情况处理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(1)晕针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(2)滞针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(3)弯针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(4)断针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(5)血肿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(6)皮肤灼伤及起泡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6.常见急症的针灸治疗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(1)偏头痛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(2)落枕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(3)中风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(4)哮喘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(5)呕吐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(6)泄泻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(7)痛经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(8)扭伤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(9)牙痛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(10)晕厥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(11)虚脱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(12)高热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(13)抽搐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(14)内脏绞痛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(四)推拿技术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      1.㨰法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2.揉法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3.按法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4.推法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5.拿法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6.抖法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7.捏脊法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四、西医临床技能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(一)体格检查</w:t>
      </w:r>
      <w:r>
        <w:rPr>
          <w:rFonts w:ascii="微软雅黑" w:hAnsi="微软雅黑" w:eastAsia="微软雅黑" w:cs="Arial"/>
          <w:color w:val="000000"/>
          <w:sz w:val="21"/>
          <w:szCs w:val="21"/>
        </w:rPr>
        <w:br w:type="textWrapping"/>
      </w:r>
      <w:r>
        <w:rPr>
          <w:rFonts w:ascii="微软雅黑" w:hAnsi="微软雅黑" w:eastAsia="微软雅黑" w:cs="Arial"/>
          <w:color w:val="000000"/>
          <w:sz w:val="21"/>
          <w:szCs w:val="21"/>
        </w:rPr>
        <w:drawing>
          <wp:inline distT="0" distB="0" distL="0" distR="0">
            <wp:extent cx="5286375" cy="5505450"/>
            <wp:effectExtent l="19050" t="0" r="9525" b="0"/>
            <wp:docPr id="4" name="图片 1" descr="http://file.koolearn.com/781449456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http://file.koolearn.com/78144945662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11.外周血管检查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(1)脉搏(脉率、脉律)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(2)周围血管征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12.腹部检查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(1)视诊(腹外形、呼吸运动、腹部静脉、胃肠型和蠕动波)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(2)触诊(腹壁紧张度、压痛及反跳痛、腹部包块、肝脾触诊及测量方法、墨菲征、液波震颤)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(3)叩诊(腹部叩诊音、肝浊音界、移动性浊音、肾区叩击痛、膀胱叩诊)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(4)听诊(肠鸣音、振水音、血管杂音)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13.脊柱、四肢检查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(1)脊柱检查(弯曲度、活动度、压痛与叩击痛)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(2)四肢关节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14.神经系统检查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(1)肌力、肌张力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(2)共济运动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(3)神经反射(浅反射、深反射、病理反射)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(4)脑膜刺激征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(5)拉塞格征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(二)基本操作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1.外科洗手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2.戴无菌手套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3.穿手术衣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4.手术区消毒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5.穿脱隔离衣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6.开放性创口的常用止血法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7.伤口换药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8.脊柱损伤的搬运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9.长骨骨折简易固定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10.心肺复苏术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11.简易呼吸器的使用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12.导尿术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13.胃管置入术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14.胸腔穿刺术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(三)辅助检查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1.心电图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(1)正常心电图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(2)心房、心室肥大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(3)典型心肌梗死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(4)心肌缺血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(5)过早搏动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(6)阵发性室上性心动过速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(7)心房颤动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(8)室性心动过速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(9)心室颤动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(10)房室传导阻滞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2.X线片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(1)正常胸部正位片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(2)肺气肿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(3)气胸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(4)胸腔积液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(5)急性胃肠穿孔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(6)肠梗阻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(7)长骨骨折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3.实验室检查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(1)血液一般检查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(2)尿液检查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(3)粪便检查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(4)肝功能(血清蛋白、丙氨酸氨基转移酶、天门冬氨酸氨基转移酶、γ-谷氨酰转移酶、胆红素)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(5)乙型肝炎病毒标志物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(6)肾功能(尿素氮、肌酐、尿酸、内生肌酐清除率)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(7)血糖、糖耐量、糖化血红蛋白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(8)血清总胆固醇、甘油三酯、高密度脂蛋白胆固醇、低密度脂蛋白胆固醇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(9)血清钾、钠、氯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(10)淀粉酶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(11)心肌酶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(12)肌钙蛋白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(13)B型心钠素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(14)抗链球菌溶血素“O”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(15)甲胎蛋白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(16)类风湿因子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(17)漏出液、渗出液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(18)血气分析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五、临床常见病证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1.急性上呼吸道感染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2.慢性阻塞性肺疾病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3.慢性肺源性心脏病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4.支气管哮喘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5.肺炎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6.肺结核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7.原发性支气管肺癌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8.慢性呼吸衰竭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9.心力衰竭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10.心律失常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(1)过早搏动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(2)室上性心动过速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(3)室性心动过速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(4)心房颤动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(5)房室传导阻滞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11.冠状动脉粥样硬化性心脏病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12.高血压病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13.胃炎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14.消化性溃疡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15.上消化道出血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16.胃癌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17.溃疡性结肠炎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18.肝硬化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19.肝癌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20.急性胰腺炎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21.慢性肾小球肾炎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22.肾病综合征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23.尿路感染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24.慢性肾衰竭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25.缺铁性贫血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26.再生障碍性贫血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27.急性白血病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28.慢性粒细胞白血病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29.特发性血小板减少性紫癜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30.甲状腺功能亢进症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31.糖尿病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32.类风湿关节炎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33.系统性红斑狼疮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34.脑梗死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35.脑出血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36.癫痫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37.帕金森病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38.病毒性肝炎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39.有机磷杀虫药中毒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40.乳腺增生病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41.急性阑尾炎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42.肠梗阻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43.胆石症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44.前列腺增生症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45.下肢动脉硬化性闭塞症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46.湿疹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47.功能失调性子宫出血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48.闭经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49.盆腔炎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50.先兆流产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51.异位妊娠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52.产褥感染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53.子宫肌瘤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54.小儿肺炎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55.小儿腹泻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56.急性肾小球肾炎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57.过敏性紫癜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58.水痘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59.流行性腮腺炎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60.桡骨下端骨折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61.肩关节脱位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62.颈椎病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63.腰椎间盘突出症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64.肺胀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65.不寐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66.头痛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67.眩晕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68.呕吐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69.腹痛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70.泄泻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71.便秘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72.胁痛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73.水肿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74.郁证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75.血证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76.痰饮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77.自汗盗汗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78.内伤发热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79.厥证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　80.痿证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000000"/>
          <w:sz w:val="21"/>
          <w:szCs w:val="21"/>
        </w:rPr>
      </w:pPr>
      <w:r>
        <w:rPr>
          <w:rFonts w:ascii="微软雅黑" w:hAnsi="微软雅黑" w:eastAsia="微软雅黑" w:cs="Arial"/>
          <w:color w:val="000000"/>
          <w:sz w:val="21"/>
          <w:szCs w:val="21"/>
        </w:rPr>
        <w:t>　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8"/>
        <w:rFonts w:ascii="宋体" w:hAnsi="宋体"/>
      </w:rPr>
      <w:t>http://</w:t>
    </w:r>
    <w:r>
      <w:rPr>
        <w:rStyle w:val="8"/>
        <w:rFonts w:hint="eastAsia" w:ascii="宋体" w:hAnsi="宋体"/>
        <w:lang w:val="en-US" w:eastAsia="zh-CN"/>
      </w:rPr>
      <w:t>www.ykpass.com.cn</w:t>
    </w:r>
    <w:r>
      <w:rPr>
        <w:rStyle w:val="8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661"/>
    <w:rsid w:val="000B27E7"/>
    <w:rsid w:val="00146C41"/>
    <w:rsid w:val="00161DA0"/>
    <w:rsid w:val="001A2EC6"/>
    <w:rsid w:val="002109D5"/>
    <w:rsid w:val="00237EBD"/>
    <w:rsid w:val="00274A61"/>
    <w:rsid w:val="00280858"/>
    <w:rsid w:val="00294776"/>
    <w:rsid w:val="002B57BD"/>
    <w:rsid w:val="002C520A"/>
    <w:rsid w:val="002E1F1C"/>
    <w:rsid w:val="003920FB"/>
    <w:rsid w:val="00392E09"/>
    <w:rsid w:val="003C0DE4"/>
    <w:rsid w:val="003D6C09"/>
    <w:rsid w:val="00462E27"/>
    <w:rsid w:val="004A0752"/>
    <w:rsid w:val="004E3012"/>
    <w:rsid w:val="00590506"/>
    <w:rsid w:val="00632661"/>
    <w:rsid w:val="0065732E"/>
    <w:rsid w:val="00700281"/>
    <w:rsid w:val="00780D89"/>
    <w:rsid w:val="007E1A7A"/>
    <w:rsid w:val="008F1262"/>
    <w:rsid w:val="00931403"/>
    <w:rsid w:val="009756A4"/>
    <w:rsid w:val="00976682"/>
    <w:rsid w:val="009A789F"/>
    <w:rsid w:val="009D0779"/>
    <w:rsid w:val="009D66B3"/>
    <w:rsid w:val="00A30FB5"/>
    <w:rsid w:val="00A75C36"/>
    <w:rsid w:val="00B75912"/>
    <w:rsid w:val="00BD2C99"/>
    <w:rsid w:val="00C5110E"/>
    <w:rsid w:val="00C71F51"/>
    <w:rsid w:val="00C959DB"/>
    <w:rsid w:val="00C970CE"/>
    <w:rsid w:val="00CD2248"/>
    <w:rsid w:val="00CE0DE1"/>
    <w:rsid w:val="00D04B9D"/>
    <w:rsid w:val="00D15645"/>
    <w:rsid w:val="00D20134"/>
    <w:rsid w:val="00D63FF3"/>
    <w:rsid w:val="00DB100C"/>
    <w:rsid w:val="00E11215"/>
    <w:rsid w:val="00F374F6"/>
    <w:rsid w:val="0E1B1632"/>
    <w:rsid w:val="106111C1"/>
    <w:rsid w:val="122D101F"/>
    <w:rsid w:val="3001084F"/>
    <w:rsid w:val="3DD2747B"/>
    <w:rsid w:val="4B682AEA"/>
    <w:rsid w:val="722F5F63"/>
    <w:rsid w:val="76912C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16</Pages>
  <Words>466</Words>
  <Characters>2660</Characters>
  <Lines>22</Lines>
  <Paragraphs>6</Paragraphs>
  <ScaleCrop>false</ScaleCrop>
  <LinksUpToDate>false</LinksUpToDate>
  <CharactersWithSpaces>3120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2014-07-30T10:29:00Z</dcterms:created>
  <dc:creator>jinjunliang</dc:creator>
  <cp:lastModifiedBy>Administrator</cp:lastModifiedBy>
  <dcterms:modified xsi:type="dcterms:W3CDTF">2015-12-12T02:10:42Z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