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9"/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4"/>
        <w:gridCol w:w="2439"/>
        <w:gridCol w:w="37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2016年口腔助理医师《药理学》考试大纲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单元</w:t>
            </w:r>
          </w:p>
        </w:tc>
        <w:tc>
          <w:tcPr>
            <w:tcW w:w="2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细目</w:t>
            </w: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一、总论</w:t>
            </w:r>
          </w:p>
        </w:tc>
        <w:tc>
          <w:tcPr>
            <w:tcW w:w="24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1.药物效应动力学</w:t>
            </w: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（1）治疗作用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（2）副作用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（3）毒性反应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（4）变态反应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（5）继发反应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2.药物代谢动力学</w:t>
            </w: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（1）首过消除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（2）生物利用度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（3）血脑屏障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（4）胎盘屏障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二、传出神经系统药</w:t>
            </w:r>
          </w:p>
        </w:tc>
        <w:tc>
          <w:tcPr>
            <w:tcW w:w="24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1.胆碱受体激动药与胆碱酯酶抑制药</w:t>
            </w: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（1）毛果芸香碱的药理作用及临床应用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（2）有机磷酸酯类的毒理及中毒解救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2.胆碱受体阻断药</w:t>
            </w: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阿托品的药理作用、临床应用及不良反应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3.肾上腺素受体激动药</w:t>
            </w: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（1）肾上腺素药理作用、临床应用及不良反应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（2）多巴胺药理作用和临床应用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（3）去甲肾上腺素的药理作用、临床应用及不良反应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（4）异丙肾上腺素的药理作用、临床应用及不良反应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4.肾上腺素受体阻断药</w:t>
            </w: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（1）酚妥拉明的药理作用和临床应用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（2）普萘洛尔的药理作用、临床应用及不良反应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三、局部麻醉药</w:t>
            </w:r>
          </w:p>
        </w:tc>
        <w:tc>
          <w:tcPr>
            <w:tcW w:w="24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常用药物</w:t>
            </w: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（1）普鲁卡因的药理作用、临床应用及不良反应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（2）丁卡因的药理作用、临床应用及不良反应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（3）利多卡因的药理作用、临床应用及不良反应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5886450" cy="5343525"/>
                  <wp:effectExtent l="19050" t="0" r="0" b="0"/>
                  <wp:docPr id="2" name="图片 1" descr="http://file.koolearn.com/20151207/144946000534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http://file.koolearn.com/20151207/144946000534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0" cy="534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六、利尿药与脱水药</w:t>
            </w:r>
          </w:p>
        </w:tc>
        <w:tc>
          <w:tcPr>
            <w:tcW w:w="24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1.利尿药</w:t>
            </w: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（1）呋塞米的药理作用、临床应用及不良反应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（2）氢氯噻嗪的药理作用、临床应用及不良反应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2.脱水药</w:t>
            </w: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甘露醇的药理作用和临床应用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七、抗过敏药</w:t>
            </w:r>
          </w:p>
        </w:tc>
        <w:tc>
          <w:tcPr>
            <w:tcW w:w="2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H1受体阻断药</w:t>
            </w: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氯苯那敏的药理作用和临床应用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八、呼吸系统药</w:t>
            </w:r>
          </w:p>
        </w:tc>
        <w:tc>
          <w:tcPr>
            <w:tcW w:w="24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平喘药</w:t>
            </w: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（1）氨茶碱的药理作用、临床应用及作用机制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（2）特布他林的药理作用、作用机制及临床应用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九、消化系统药</w:t>
            </w:r>
          </w:p>
        </w:tc>
        <w:tc>
          <w:tcPr>
            <w:tcW w:w="24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抗消化性溃疡药</w:t>
            </w: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（1）雷尼替丁的药理作用和临床应用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（2）奥美拉唑的药理作用和临床应用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十、子宫平滑肌收缩药</w:t>
            </w:r>
          </w:p>
        </w:tc>
        <w:tc>
          <w:tcPr>
            <w:tcW w:w="24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常用药物</w:t>
            </w: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（1）缩宫素的药理作用和临床应用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（2）麦角新碱的药理作用和临床应用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十一、血液和造血系统药</w:t>
            </w:r>
          </w:p>
        </w:tc>
        <w:tc>
          <w:tcPr>
            <w:tcW w:w="24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1.抗贫血药</w:t>
            </w: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（1）铁制剂的药理作用和临床应用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（2）叶酸的药理作用和临床应用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（3）维生素B12的药理作用和临床应用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2.影响凝血过程药</w:t>
            </w: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（1）维生素K的药理作用和临床应用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（2）肝素的药理作用和临床应用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十二、激素类药及降血糖药</w:t>
            </w:r>
          </w:p>
        </w:tc>
        <w:tc>
          <w:tcPr>
            <w:tcW w:w="24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1.糖皮质激素类药</w:t>
            </w: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（2）常用药物及临床应用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2.胰岛素及口服降血糖药</w:t>
            </w: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（1）胰岛素的药理作用和临床应用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（2）双胍类药物的药理作用和临床应用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十三、抗微生物药</w:t>
            </w:r>
          </w:p>
        </w:tc>
        <w:tc>
          <w:tcPr>
            <w:tcW w:w="24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1.抗生素</w:t>
            </w: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（1）青霉素G的抗菌作用、临床应用及不良反应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（2）头孢噻肟的抗菌作用和临床应用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（3）红霉素的抗菌作用和临床应用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（4）庆大霉素的抗菌作用和临床应用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（5）多西环素的抗菌作用和临床应用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（6）抗生素合理使用的基本原则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2.人工合成抗菌药</w:t>
            </w: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（1）喹诺酮类药的抗菌作用和临床应用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（2）磺胺类药及复方制剂的抗菌作用、作用机制及临床应用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（3）甲硝唑的药理作用和临床应用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3.抗结核病药</w:t>
            </w: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（1）异烟肼的药理作用和临床应用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（2）利福平的药理作用和临床应用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（3）乙胺丁醇的药理作用和临床应用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十四、抗寄生虫药</w:t>
            </w:r>
          </w:p>
        </w:tc>
        <w:tc>
          <w:tcPr>
            <w:tcW w:w="24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1.抗疟药</w:t>
            </w: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（1）氯喹的药理作用和临床应用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（2）伯氨喹的药理作用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（3）乙胺嘧啶的药理作用和临床应用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2.抗肠虫药</w:t>
            </w: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（1）阿苯达唑的药理作用和临床应用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（2）噻嘧啶的药理作用和临床应用</w:t>
            </w:r>
          </w:p>
        </w:tc>
      </w:tr>
    </w:tbl>
    <w:p>
      <w:pPr>
        <w:rPr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both"/>
      <w:rPr>
        <w:rFonts w:hint="eastAsia" w:ascii="宋体" w:hAnsi="宋体"/>
      </w:rPr>
    </w:pPr>
    <w:r>
      <w:rPr>
        <w:rFonts w:hint="eastAsia"/>
      </w:rPr>
      <w:t xml:space="preserve"> </w:t>
    </w:r>
    <w:r>
      <w:rPr>
        <w:rFonts w:ascii="宋体" w:hAnsi="宋体" w:eastAsia="宋体" w:cs="宋体"/>
        <w:sz w:val="24"/>
        <w:szCs w:val="24"/>
      </w:rPr>
      <w:fldChar w:fldCharType="begin"/>
    </w:r>
    <w:r>
      <w:rPr>
        <w:rFonts w:ascii="宋体" w:hAnsi="宋体" w:eastAsia="宋体" w:cs="宋体"/>
        <w:sz w:val="24"/>
        <w:szCs w:val="24"/>
      </w:rPr>
      <w:instrText xml:space="preserve">INCLUDEPICTURE \d "http://ykpass.com.cn/dist/img/logo.png" \* MERGEFORMATINET </w:instrText>
    </w:r>
    <w:r>
      <w:rPr>
        <w:rFonts w:ascii="宋体" w:hAnsi="宋体" w:eastAsia="宋体" w:cs="宋体"/>
        <w:sz w:val="24"/>
        <w:szCs w:val="24"/>
      </w:rPr>
      <w:fldChar w:fldCharType="separate"/>
    </w: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800225" cy="561975"/>
          <wp:effectExtent l="0" t="0" r="9525" b="952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56197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z w:val="24"/>
        <w:szCs w:val="24"/>
      </w:rPr>
      <w:fldChar w:fldCharType="end"/>
    </w:r>
    <w:r>
      <w:rPr>
        <w:rFonts w:hint="eastAsia" w:ascii="宋体" w:hAnsi="宋体" w:eastAsia="宋体" w:cs="宋体"/>
        <w:sz w:val="24"/>
        <w:szCs w:val="24"/>
        <w:lang w:val="en-US" w:eastAsia="zh-CN"/>
      </w:rPr>
      <w:t xml:space="preserve">    </w:t>
    </w:r>
    <w:r>
      <w:rPr>
        <w:rFonts w:hint="eastAsia"/>
        <w:lang w:eastAsia="zh-CN"/>
      </w:rPr>
      <w:t>医学考试在线</w:t>
    </w:r>
    <w:r>
      <w:rPr>
        <w:rFonts w:hint="eastAsia" w:ascii="宋体" w:hAnsi="宋体"/>
      </w:rPr>
      <w:t>(</w:t>
    </w:r>
    <w:r>
      <w:fldChar w:fldCharType="begin"/>
    </w:r>
    <w:r>
      <w:instrText xml:space="preserve"> HYPERLINK "http://yixue.koolearn.com/" </w:instrText>
    </w:r>
    <w:r>
      <w:fldChar w:fldCharType="separate"/>
    </w:r>
    <w:r>
      <w:rPr>
        <w:rStyle w:val="8"/>
        <w:rFonts w:ascii="宋体" w:hAnsi="宋体"/>
      </w:rPr>
      <w:t>http://</w:t>
    </w:r>
    <w:r>
      <w:rPr>
        <w:rStyle w:val="8"/>
        <w:rFonts w:hint="eastAsia" w:ascii="宋体" w:hAnsi="宋体"/>
        <w:lang w:val="en-US" w:eastAsia="zh-CN"/>
      </w:rPr>
      <w:t>www.ykpass.com.cn</w:t>
    </w:r>
    <w:r>
      <w:rPr>
        <w:rStyle w:val="8"/>
        <w:rFonts w:ascii="宋体" w:hAnsi="宋体"/>
      </w:rPr>
      <w:t>/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>)电话400-6286615</w:t>
    </w:r>
  </w:p>
  <w:p>
    <w:pPr>
      <w:pStyle w:val="4"/>
      <w:jc w:val="both"/>
      <w:rPr>
        <w:rFonts w:asciiTheme="minorEastAsia" w:hAnsiTheme="minorEastAsia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61"/>
    <w:rsid w:val="00004185"/>
    <w:rsid w:val="00015434"/>
    <w:rsid w:val="00026BB0"/>
    <w:rsid w:val="000B27E7"/>
    <w:rsid w:val="00146C41"/>
    <w:rsid w:val="00161DA0"/>
    <w:rsid w:val="0019673A"/>
    <w:rsid w:val="001A2EC6"/>
    <w:rsid w:val="001A5797"/>
    <w:rsid w:val="00237EBD"/>
    <w:rsid w:val="00257F1F"/>
    <w:rsid w:val="00274A61"/>
    <w:rsid w:val="00294776"/>
    <w:rsid w:val="002B57BD"/>
    <w:rsid w:val="002C520A"/>
    <w:rsid w:val="002E1F1C"/>
    <w:rsid w:val="002E301F"/>
    <w:rsid w:val="00324ABF"/>
    <w:rsid w:val="00392E09"/>
    <w:rsid w:val="003B441E"/>
    <w:rsid w:val="003C0DE4"/>
    <w:rsid w:val="003D6C09"/>
    <w:rsid w:val="003E579B"/>
    <w:rsid w:val="00462E27"/>
    <w:rsid w:val="00466DA7"/>
    <w:rsid w:val="004A0752"/>
    <w:rsid w:val="004D2378"/>
    <w:rsid w:val="004E3012"/>
    <w:rsid w:val="00590506"/>
    <w:rsid w:val="00595686"/>
    <w:rsid w:val="005F5AE5"/>
    <w:rsid w:val="00632661"/>
    <w:rsid w:val="00700281"/>
    <w:rsid w:val="00724438"/>
    <w:rsid w:val="00780D89"/>
    <w:rsid w:val="007E1A7A"/>
    <w:rsid w:val="00830819"/>
    <w:rsid w:val="008A2A07"/>
    <w:rsid w:val="008F1262"/>
    <w:rsid w:val="00931403"/>
    <w:rsid w:val="00976682"/>
    <w:rsid w:val="009961F5"/>
    <w:rsid w:val="009A789F"/>
    <w:rsid w:val="00A113A0"/>
    <w:rsid w:val="00A30FB5"/>
    <w:rsid w:val="00A75C36"/>
    <w:rsid w:val="00A918BB"/>
    <w:rsid w:val="00B75912"/>
    <w:rsid w:val="00B816FD"/>
    <w:rsid w:val="00BD000D"/>
    <w:rsid w:val="00BD2C99"/>
    <w:rsid w:val="00C003D9"/>
    <w:rsid w:val="00C5110E"/>
    <w:rsid w:val="00C71F51"/>
    <w:rsid w:val="00C959DB"/>
    <w:rsid w:val="00C970CE"/>
    <w:rsid w:val="00CD09B8"/>
    <w:rsid w:val="00CD2248"/>
    <w:rsid w:val="00CD3344"/>
    <w:rsid w:val="00CE0DE1"/>
    <w:rsid w:val="00D15645"/>
    <w:rsid w:val="00D20134"/>
    <w:rsid w:val="00D43ED5"/>
    <w:rsid w:val="00DA7016"/>
    <w:rsid w:val="00E11215"/>
    <w:rsid w:val="00E22121"/>
    <w:rsid w:val="00E56B7A"/>
    <w:rsid w:val="00F35237"/>
    <w:rsid w:val="00F374F6"/>
    <w:rsid w:val="00F8222B"/>
    <w:rsid w:val="00FB03C8"/>
    <w:rsid w:val="00FF0229"/>
    <w:rsid w:val="41CC6E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ykpass.com.cn/dist/img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215</Words>
  <Characters>1226</Characters>
  <Lines>10</Lines>
  <Paragraphs>2</Paragraphs>
  <TotalTime>0</TotalTime>
  <ScaleCrop>false</ScaleCrop>
  <LinksUpToDate>false</LinksUpToDate>
  <CharactersWithSpaces>1439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2014-07-30T10:29:00Z</dcterms:created>
  <dc:creator>jinjunliang</dc:creator>
  <cp:lastModifiedBy>Administrator</cp:lastModifiedBy>
  <dcterms:modified xsi:type="dcterms:W3CDTF">2015-12-08T07:14:19Z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