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年临床执业医师《卫生法规》考试大纲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年临床执业医师《卫生法规》考试大纲已经顺利公布，请广大临床执业医师考生参考：</w:t>
      </w:r>
      <w:bookmarkStart w:id="0" w:name="_GoBack"/>
      <w:bookmarkEnd w:id="0"/>
    </w:p>
    <w:tbl>
      <w:tblPr>
        <w:tblStyle w:val="7"/>
        <w:tblW w:w="9332" w:type="dxa"/>
        <w:jc w:val="center"/>
        <w:tblCellSpacing w:w="0" w:type="dxa"/>
        <w:tblInd w:w="-12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2717"/>
        <w:gridCol w:w="5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一、执业医师法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医师的基本要求及职责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2.考试和注册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（1）参加</w:t>
            </w:r>
            <w:r>
              <w:rPr>
                <w:rFonts w:hint="eastAsia" w:ascii="宋体" w:hAnsi="宋体"/>
                <w:sz w:val="24"/>
                <w:szCs w:val="24"/>
              </w:rPr>
              <w:t>医师资格考试</w:t>
            </w:r>
            <w:r>
              <w:rPr>
                <w:rFonts w:ascii="宋体" w:hAnsi="宋体"/>
                <w:sz w:val="24"/>
                <w:szCs w:val="24"/>
              </w:rPr>
              <w:t>的条件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医师资格</w:t>
            </w:r>
            <w:r>
              <w:rPr>
                <w:rFonts w:ascii="宋体" w:hAnsi="宋体"/>
                <w:sz w:val="24"/>
                <w:szCs w:val="24"/>
              </w:rPr>
              <w:t>种类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（3）医师执业注册及其执业条件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（4）准予注册、不予注册、注销注册、变更注册、重新注册的适用条件及法定要求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（5）对不予注册、注销注册持有异议的法律救济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3.执业规则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（1）医师在执业活动中的权利和义务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（2）医师执业要求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（3）执业助理医师的执业范围与要求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4.考核和培训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（1）医师考核内容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（2）医师考核不合格的处理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（3）表彰与奖励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违法行为及其法律责任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二、医疗机构管理条例及其实施细则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医疗机构服务宗旨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2.医疗机构执业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（1）医疗机构执业要求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（2）医疗机构执业规则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3.登记和校验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（1）医疗机构的登记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（2）医疗机构的校验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医疗机构的法律责任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三、医疗事故处理条例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（1）处理医疗事故的原则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（2）处理医疗事故的基本要求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2.医疗事故的预防与处置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（1）病历书写、复印或者复制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（2）告知与报告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（3）病历资料的封存与启封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（4）尸检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3.医疗事故的技术鉴定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（1）鉴定的提起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（2）鉴定组织及其分工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（3）鉴定专家组的产生和组成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（4）鉴定原则和依据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（5）鉴定程序和要求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（6）不属于医疗事故的情形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4.医疗事故的行政处理与监督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（1）卫生行政部门对重大医疗过失行为报告的处理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（2）卫生行政部门的责任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5.医疗事故的赔偿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医疗事故赔偿争议的解决途径及要求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（1）卫生行政部门的法律责任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（3）医务人员的法律责任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（4）非法行医造成患者人身损害的法律责任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四、母婴保健法及其实施办法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（1）母婴保健工作方针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（2）母婴保健技术服务事项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2.婚前保健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（1）婚前保健的内容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（2）婚前医学检查意见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3.孕产期保健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（1）孕产期保健服务的内容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（2）孕产期医学指导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（3）终止妊娠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（4）新生儿出生医学证明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（5）产妇、婴儿以及新生儿出生缺陷报告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4.技术鉴定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（1）鉴定机构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（2）鉴定人员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（3）回避制度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5.行政管理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母婴保健专项技术许可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违法行为及其法律责任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五、传染病防治法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（1）传染病防治原则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（2）传染病的分类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（3）甲类传染病预防控制措施的适用范围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2.传染病预防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（1）预防接种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（2）传染病监测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（3）传染病预警制度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（4）传染病菌种、毒种管理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（5）疾病预防控制机构的职责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（6）医疗机构的职责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（7）传染病病人、病原携带者和疑似传染病病人合法权益保护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3.疫情报告、通报和公布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（1）传染病疫情的报告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（2）传染病疫情的通报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（3）传染病疫情信息的公布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4.疫情控制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（1）传染病控制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（2）紧急措施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（3）疫区封锁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5.医疗救治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（1）医疗救治服务网络建设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（2）提高传染病医疗救治能力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（3）医疗机构开展医疗救治的规定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（1）疾病预防控制机构的法律责任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六、艾滋病防治条例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艾滋病防治原则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不歧视规定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2.预防与控制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艾滋病监测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hint="eastAsia" w:ascii="宋体" w:hAnsi="宋体"/>
                <w:sz w:val="24"/>
                <w:szCs w:val="24"/>
              </w:rPr>
              <w:t>艾滋病自愿咨询和自愿监测制度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（3）艾滋病患者隐私权的保护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（4）采集或使用人体血液、血浆、组织的管理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3.治疗与救助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医疗卫生机构的责任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医疗卫生机构的法律责任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七、突发公共卫生事件应急条例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突发公共卫生事件的范围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2.报告与信息发布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（1）突发公共卫生事件的报告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（2）突发公共卫生事件的信息发布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医疗卫生机构的法律责任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八、药品管理法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药品的范围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2.药品管理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（1）禁止生产、销售假药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（2）禁止生产、销售劣药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3.药品监督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药品不良反应报告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违法收受财物或者其他利益的法律责任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九、麻醉药品和精神药品管理条例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临床使用原则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2.麻醉药品和精神药品的使用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（1）麻醉药品、第一类精神药品购用印鉴卡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（2）麻醉药物和精神药品处方权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（3）麻醉药品、第一类精神药品的使用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（2）具有麻醉药品和第一类精神药品处方资格医师的法律责任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（3）未取得麻醉药品和第一类精神药品处方资格医师的法律责任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十、处方管理办法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处方开具与调剂原则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2.处方管理的一般规定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（1）处方书写规则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（2）药品剂量与数量的书写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3.处方权的获得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（1）处方权的取得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（2）开具处方的条件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4.处方的开具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（1）开具处方的规则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（2）开具处方的要求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5.监督管理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医疗机构对处方的管理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医师的法律责任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十一、献血法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无偿献血制度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2.医疗机构的职责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（1）医疗机构用血管理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（2）医疗机构用血要求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3.血站的责任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（1）采血要求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（2）供血要求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（2）血站的法律责任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十二、侵权责任法（医疗损害责任）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（1）医疗损害责任的赔偿主体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（2）推定医疗机构有过错的情形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（3）医疗机构不承担赔偿责任的情形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2.医疗机构承担赔偿责任的情形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（1）未尽到说明义务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（2）未尽到与当时医疗水平相应的诊疗义务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（3）泄露患者隐私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3.紧急情况医疗措施的实施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紧急情况实施相应医疗措施的条件和程序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4.病历资料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（1）病历资料的填写与保管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（2）病历资料的查阅与复制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5.对医疗行为的限制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不得违反诊疗规范实施不必要的检查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6.医疗机构及其医务人员权益保护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干扰医疗秩序和妨害医务人员工作、生活的法律后果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十三、放射诊疗管理规定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放射诊疗的分类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2.执业条件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（1）开展放射诊疗的基本条件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（2）安全防护装置、辐射检测仪器和个人防护用品的配备与使用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（3）设备和场所警示标志的设置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3.安全防护与质量保证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（1）放射诊疗设备和检测仪表的要求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（2）放射诊疗场所防护要求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（3）放射诊疗工作人员防护要求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（4）患者和受检查的防护要求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（5）放射诊断检查的原则和实施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（6）放射治疗的原则和实施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（7）放射事件的处理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医疗机构的法律责任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十四、抗菌药物临床应用管理办法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（1）抗菌药物临床应用的原则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（2）抗菌药物临床应用的分级管理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2.抗菌药物临床应用管理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（1）抗菌药物遴选和定期评估制度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（2）细菌耐药预警机制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（3）抗菌药物临床应用异常情况的调查和处理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（4）抗菌药物临床应用知识和规范化管理培训和考核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3.抗菌药物的临床应用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（1）抗菌药物处方权的授予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（2）抗菌药物预防感染指征的掌握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（3）特殊使用级抗菌药物的使用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（4）抗菌药物的越级使用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4.监督管理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（1）抗菌药物处方、医嘱点评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（2）对开具抗菌药物超常处方医师的处理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（3）取消医师抗菌药物处方权的情形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（1）通过开具抗菌药物牟取不正当利益的法律责任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（2）医师违反抗菌药物临床应用规定的法律责任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十五、医疗机构临床用血管理办法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（1）加强医疗机构临床用血管理的目的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（2）医疗机构临床用血管理职责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2.临床用血管理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（1）临床用血计划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（2）医务人员职责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（3）临床用血申请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（4）签署临床输血治疗知情同意书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（5）临时采集血液必须同时符合的条件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（6）临床用血医学文书管理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（2）医务人员的法律责任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十六、精神卫生法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（1）精神卫生工作的方针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（2）精神障碍患者合法权益保护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2.心理健康促进和精神障碍预防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医务人员对就诊者的心理健康指导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3.精神障碍的诊断和预防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（1）开展精神障碍诊断、治疗活动应具备的条件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（2）精神障碍诊断、治疗原则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（3）精神障碍的诊断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（4）精神障碍的住院治疗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（5）精神障碍的再次诊断和医学鉴定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（6）医疗机构及其医务人员应当履行的责任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（7）保护性医疗措施的实施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（8）对精神障碍患者使用药物的要求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（9）精神障碍患者的病例资料及保管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（10）心理治疗活动的开展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4.精神障碍的康复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（1）医疗机构精神障碍康复技术指导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（2）严重精神障碍患者的健康档案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（1）医疗机构擅自从事精神障碍诊断、治疗的法律责任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（2）医疗机构及其工作人员的法律责任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（3）从事心理治疗人员的法律责任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十七、人体器官移植条例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（1）申请人体器官移植手术患者排序原则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（2）禁止买卖人体器官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2.人体器官的捐献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（1）人体器官捐献的原则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（2）捐献人体器官公民的条件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（3）人体器官捐献意愿的撤销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（4）活体器官捐献人的年龄条件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（5）活体器官接受人的条件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3.人体器官的移植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（1）人体器官移植诊疗科目登记和条件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（2）对人体器官捐献人的医学检查和接受人的风险评估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（3）人体器官移植的伦理审查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（4）摘取活体器官应当履行的义务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（5）摘取尸体器官的要求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（6）个人资料保密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（1）医疗机构的法律责任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（2）医务人员的法律责任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十八、疫苗流通和预防接种管理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疫苗的分类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2.疫苗接种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（1）疾病预防控制机构的职责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（2）群体性预防接种的管理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（3）儿童预防接种的管理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（4）疫苗接种单位的管理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（5）医疗卫生人员的责任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3.预防接种异常反应的处理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（1）不属于预防接种异常反应的情形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（2）预防接种异常反应的处理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（3）预防接种异常反应的鉴定及赔偿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4.法律责任</w:t>
            </w:r>
          </w:p>
        </w:tc>
        <w:tc>
          <w:tcPr>
            <w:tcW w:w="555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（1）疾病预防控制机构的法律责任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（2）接种单位的法律责任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B91"/>
    <w:rsid w:val="006B7B91"/>
    <w:rsid w:val="007C62F0"/>
    <w:rsid w:val="00B13779"/>
    <w:rsid w:val="00B978F6"/>
    <w:rsid w:val="00C533B1"/>
    <w:rsid w:val="00E04F3A"/>
    <w:rsid w:val="181228C9"/>
    <w:rsid w:val="2C7F3C57"/>
    <w:rsid w:val="4708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608</Words>
  <Characters>3466</Characters>
  <Lines>28</Lines>
  <Paragraphs>8</Paragraphs>
  <ScaleCrop>false</ScaleCrop>
  <LinksUpToDate>false</LinksUpToDate>
  <CharactersWithSpaces>4066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2017-03-21T02:33:00Z</dcterms:created>
  <dc:creator>DELL</dc:creator>
  <cp:lastModifiedBy>Administrator</cp:lastModifiedBy>
  <dcterms:modified xsi:type="dcterms:W3CDTF">2018-03-28T07:45:16Z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