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201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kern w:val="0"/>
          <w:sz w:val="24"/>
          <w:szCs w:val="24"/>
        </w:rPr>
        <w:t>年临床执业医师《药理学》考试大纲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年临床执业医师《药理学》考试大纲已经顺利公布，请广大临床执业医师考生参考：</w:t>
      </w:r>
      <w:bookmarkStart w:id="0" w:name="_GoBack"/>
      <w:bookmarkEnd w:id="0"/>
    </w:p>
    <w:tbl>
      <w:tblPr>
        <w:tblStyle w:val="7"/>
        <w:tblW w:w="9358" w:type="dxa"/>
        <w:jc w:val="center"/>
        <w:tblCellSpacing w:w="0" w:type="dxa"/>
        <w:tblInd w:w="-12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694"/>
        <w:gridCol w:w="5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细目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一、药物效应动力学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1.不良反应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（1）副反应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（2）毒性反应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（3）后遗效应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（4）停药反应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（5）变态反应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（6）特异质反应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2.药物剂量与效应关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（1）半数有效量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（2）治疗指数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3.药物与受体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（1）激动药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（2）拮抗药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二、药物代谢动力学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1.吸收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首过消除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2.分布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（1）血脑屏障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（2）胎盘屏障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3.体内药量变化的时间过程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生物利用度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4.药物消除动力学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（1）一级消除动力学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（2）零级消除动力学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三、胆碱受体激动药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1.乙酰胆碱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2.毛果芸香碱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四、抗胆碱酯酶药和胆碱酯酶复活药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1.易逆性抗胆碱酯酶药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（1）作用机制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（3）新斯的明的临床应用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2.难逆性抗胆碱酯酶药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（1）毒理作用机制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（2）急性中毒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3.胆碱酯酶复活药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碘解磷定的药理作用及临床应用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五、M胆碱受体阻断药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阿托品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（3）不良反应及中毒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六、肾上腺素受体激动药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1.去甲肾上腺素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（3）不良反应及禁忌证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2.肾上腺素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3.多巴胺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4.异丙肾上腺素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七、肾上腺素受体阻断药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1.α肾上腺素受体阻断药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酚妥拉明的药理作用及临床应用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2.β肾上腺素受体阻断药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（3）不良反应及禁忌证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（4）代表药物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八、局部麻醉药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1.局麻作用及作用机制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（1）局麻作用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2.常用局麻药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（1）普鲁卡因的临床应用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（2）利多卡因的临床应用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（3）丁卡因的临床应用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九、镇静催眠药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苯二氮</w:t>
            </w:r>
            <w:r>
              <w:rPr>
                <w:rFonts w:hint="eastAsia" w:ascii="宋体" w:hAnsi="宋体-18030" w:eastAsia="宋体-18030" w:cs="宋体-18030"/>
                <w:kern w:val="0"/>
                <w:sz w:val="24"/>
                <w:szCs w:val="24"/>
              </w:rPr>
              <w:t>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十、抗癫痫药和抗惊厥药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1.苯妥英钠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2.卡马西平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3.苯巴比妥、扑米酮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4.乙琥胺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5.丙戊酸钠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6.硫酸镁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十一、抗帕金森病药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1.左旋多巴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（1）体内过程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（2）药理作用及临床应用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2.卡比多巴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3.苯海索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十二、抗精神失常药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1.氯丙嗪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2.丙米嗪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3.碳酸锂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4.氯氮平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十三、镇痛药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1.吗啡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（1）药理作用及作用机制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2.哌替啶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3.纳洛酮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十四、解热镇痛抗炎药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1.阿司匹林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2.对乙酰氨基酚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3.布洛芬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十五、钙拮抗药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1.钙拮抗药的分类及药名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（1）选择性钙拮抗药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（2）非选择性钙拮抗药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2.硝苯地平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3.维拉帕米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4.尼莫地平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十六、抗心律失常药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1.抗心律失常药的分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（1）Ⅰ类 钠通道阻滞药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（2）Ⅱ类 β肾上腺素受体阻断药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（3）Ⅲ类 选择性延长复极的药物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（4）Ⅳ类 钙拮抗药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2.利多卡因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3.普萘洛尔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4.胺碘酮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5.维拉帕米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十七、治疗充血性心力衰竭的药物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1.β肾上腺索受体阻断药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卡维地洛/美托洛尔的药理作用和作用机制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2.血管紧张素转化酶抑制药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抗心衰的作用机制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3.利尿药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（1）螺内酯的药理作用和临床应用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（2）呋塞米的药理作用和临床应用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4.强心苷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（1）地高辛的药理作用及作用机制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（2）地高辛的临床应用及不良反应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十八、抗心绞痛药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1.硝酸甘油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（1）药理作用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2.β肾上腺素受体阻断药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（1）药理作用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3.钙拮抗药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抗心绞痛作用及临床应用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十九、抗动脉粥样硬化药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1.HMG-CoA还原酶抑制药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（4）代表药物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2.贝特类药物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药理作用及调血脂机制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3.胆汁酸结合树脂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考来烯胺的药理作用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二十、抗高血压药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1.利尿药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药理作用、作用机制及临床应用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2.钙拮抗药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3.β肾上腺素受体阻断药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抗高血压的作用及作用机制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4.血管紧张素转化酶抑制药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（1）药理作用及作用机制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（4）代表药物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5.血管紧张素Ⅱ受体阻断药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氯沙坦药理作用及作用机制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二十一、利尿药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1.袢利尿药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2.噻嗪类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3.保钾利尿药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螺内酯的药理作用、临床应用及不良反应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4.碳酸酐酶抑制药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乙酰唑胺的药理作用、临床应用及不良反应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5.渗透性利尿药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甘露醇的药理作用及临床应用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二十二、作用于血液及造血器官的药物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1.肝素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（1）药理作用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2.香豆素类抗凝血药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（1）药理作用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（2）药物相互作用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3.抗血小板药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（1）阿司匹林的作用、作用机制及临床应用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（2）双嘧达莫的作用机制和临床应用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4.纤维蛋白溶解药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链激酶的作用及临床应用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S.促凝血药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维生素K的临床应用及不良反应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6.抗贫血药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（1）铁剂的临床应用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（2）叶酸的药理作用和临床应用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（3）维生素B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的药理作用和临床应用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7.血容量扩充剂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右旋糖酐的药理作用及临床应用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二十三、组胺受体阻断药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1.H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（1）氯苯那敏的药理作用、临床应用及不良反应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（2）氯雷他定的药理作用、临床应用及不良反应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2.H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受体阻断药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雷尼替丁的药理作用及临床应用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二十四、作用于呼吸系统的药物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1.抗炎平喘药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糖皮质激素的药理作用及临床应用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2.支气管扩张药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（1）沙丁胺醇、特布他林的药理作用和临床应用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（2）氨茶碱的药理作用、作用机制及临床应用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3.抗过敏平喘药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色甘酸钠的药理作用及临床应用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二十五、作用于消化系统的药物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抗消化性溃疡药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（1）奥美拉唑的药理作用、临床应用及不良反应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（2）雷尼替丁的</w:t>
            </w:r>
            <w:r>
              <w:rPr>
                <w:rFonts w:hint="eastAsia" w:ascii="宋体" w:hAnsi="宋体"/>
                <w:sz w:val="24"/>
                <w:szCs w:val="24"/>
              </w:rPr>
              <w:t>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二十六、肾上腺皮质激素类药物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糖皮质激素类药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（3）不良反应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（4）代表药物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二十七、甲状腺激素及抗甲状腺药物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抗甲状腺药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（1）硫脲类的药理作用、临床应用及不良反应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（2）碘及碘化物药理作用、临床应用及不良反应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二十八、胰岛素及口服降血糖药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1.胰岛素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胰岛素的药理作用、作用机制及临床应用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2.口服降血糖药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（1）胰岛素增敏剂罗格列酮的药理作用及临床应用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（2）磺酰脲类的药理作用及临床应用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（3）双胍类的药理作用及临床应用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（4）α葡萄糖苷酶抑制剂阿卡波糖的药理作用及临床应用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二十九、β-内酰胺类抗生素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1.青霉素类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（1）青霉素G的抗菌作用、临床应用及不良反应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（2）氨苄西林、阿莫西林的抗菌作用及临床应用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2.头孢菌素类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（1）各代产品的特点及常用药物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三十、大环内酯类及林可霉素类抗生素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1.红霉素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（1）抗菌作用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2.林可霉素类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林可霉素、克林霉素的抗菌作用及临床应用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三十一、氨基苷类抗生素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1.氨基苷类抗生素的共性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（1）抗菌作用及作用机制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2.常用氨基苷类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庆大霉素、妥布霉素、阿米卡星的临床应用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三十二、四环素类及氯霉素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1.四环素类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（1）四环素、多西环素、米诺环素的抗菌作用及临床应用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2.氯霉素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（1）抗菌作用及临床应用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三十三、人工合成的抗菌药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1.喹诺酮类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第三代喹诺酮类药物的抗菌作用、作用机制、临床应用及不良反应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2.磺胺类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抗菌作用、作用机制及临床应用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3.其他类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（1）甲氧苄啶的抗菌作用、作用机制及临床应用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（2）甲硝唑的抗菌作用、作用机制及临床应用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三十四、抗真菌药和抗病毒药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1.抗真菌药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氟康唑的药理作用及临床应用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2.抗病毒药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利巴韦林的药理作用及临床应用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三十五、抗</w:t>
            </w:r>
            <w:r>
              <w:fldChar w:fldCharType="begin"/>
            </w:r>
            <w:r>
              <w:instrText xml:space="preserve"> HYPERLINK "http://www.med66.com/webhtml/project/neikexue/jiehebingxue.htm" \t "_blank" \o "结核病"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结核病</w:t>
            </w:r>
            <w:r>
              <w:rPr>
                <w:rStyle w:val="6"/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1.异烟肼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2.利福平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（1）临床应用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（2）不良反应及药物相互作用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3.乙胺丁醇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4.吡嗪酰胺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（1）药理作用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三十六、抗疟药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1.主要用于控制症状的抗疟药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氯喹、青蒿素的药理作用及临床应用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2.主要用于控制远期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复发和传播的抗疟药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伯氨喹的药理作用、临床应用及不良反应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3.主要用于病因性预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防的抗疟药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乙胺嘧啶的药理作用及临床应用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三十七、抗恶性肿瘤药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1.抗肿瘤药的分类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（1）干扰核酸合成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（2）破坏DNA结构与功能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（3）嵌入DNA及干扰转录RNA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（4）干扰蛋白质合成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2.常用药物</w:t>
            </w:r>
          </w:p>
        </w:tc>
        <w:tc>
          <w:tcPr>
            <w:tcW w:w="5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甲氨蝶呤、巯嘌呤、羟基脲、环磷酰胺、氟尿嘧啶、阿霉素的临床应用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E6F"/>
    <w:rsid w:val="000B5E77"/>
    <w:rsid w:val="001060B2"/>
    <w:rsid w:val="003A2E6F"/>
    <w:rsid w:val="00C533B1"/>
    <w:rsid w:val="00F34483"/>
    <w:rsid w:val="00F3645E"/>
    <w:rsid w:val="13876058"/>
    <w:rsid w:val="1A0170A9"/>
    <w:rsid w:val="72B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601</Words>
  <Characters>3430</Characters>
  <Lines>28</Lines>
  <Paragraphs>8</Paragraphs>
  <ScaleCrop>false</ScaleCrop>
  <LinksUpToDate>false</LinksUpToDate>
  <CharactersWithSpaces>4023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2018-03-28T07:24:03Z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