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800" w:leftChars="-857" w:right="-1758" w:rightChars="-837"/>
      </w:pPr>
    </w:p>
    <w:p>
      <w:pPr>
        <w:jc w:val="center"/>
        <w:rPr>
          <w:szCs w:val="21"/>
        </w:rPr>
      </w:pPr>
      <w:r>
        <w:rPr>
          <w:rFonts w:hint="eastAsia" w:asciiTheme="minorEastAsia" w:hAnsiTheme="minorEastAsia"/>
          <w:b/>
          <w:sz w:val="32"/>
          <w:szCs w:val="32"/>
        </w:rPr>
        <w:t>乡村全科助理医师考试大纲</w:t>
      </w:r>
    </w:p>
    <w:p>
      <w:pPr>
        <w:spacing w:before="120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第一部分：人文医学</w:t>
      </w:r>
    </w:p>
    <w:tbl>
      <w:tblPr>
        <w:tblStyle w:val="6"/>
        <w:tblW w:w="867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2812"/>
        <w:gridCol w:w="43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第一部分</w:t>
            </w:r>
          </w:p>
        </w:tc>
        <w:tc>
          <w:tcPr>
            <w:tcW w:w="4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医学人文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2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细目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要点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9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一、医学心理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12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1.概述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（1）医学心理学概念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（2）医学模式转化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（3）医学心理学的基本观点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2.心理健康的概念与标准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（1）心理健康的概念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（2）心理健康的标准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3.心理应激的应对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（1）应激源的概念和分类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（2）心理应激对健康的影响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（3）影响心理应激的中介因素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（4）心理应激的应对方法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4.心身疾病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5.心理干预的基本方法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（1）心身疾病的概念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（2）影响心身疾病的心理社会因素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（3）心身疾病的诊断要点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（1）心理治疗的性质与适应证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（2）心理治疗的主要方法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（3）心理治疗的原则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（4）心理咨询的方法和技巧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医患沟通</w:t>
            </w:r>
          </w:p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（1）医学心理学概念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（2）医学模式转化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9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二、医学伦理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12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1.概述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（1）医学伦理学的概念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（2）中医学的道德传统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（3）医学伦理的基本原则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2.基本原则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（1）尊重原则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（2）不伤害原则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（3）有利原则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（4）公正原则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3.医患关系伦理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（1）医患关系的含义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（2）医患关系模式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（3）医患双方的道德权利与义务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（4）构建和谐医患关系的伦理要求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4.乡村全科诊疗的伦理要求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（1）病史采集的伦理要求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（2）体格检查的伦理要求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（3）诊疗的伦理要求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（4）转诊的伦理要求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5.乡村公共卫生服务的伦理要求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（1）疾病防控的伦理要求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（2）健康教育与健康促进的伦理要求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（3）特殊人群公共卫生服务的伦理要求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三、卫生法规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12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1.传染病防治法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（1）传染病的分类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（2）医疗机构在传染病预防中的职责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（3）传染病疫情的报告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（4）医疗机构在传染病疫情控制中应当采取的措施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（5）医疗机构应当开展的医疗救治活动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2.突发公共卫生事件应急条例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（1）医疗卫生机构发现突发公共卫生事件的报告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（2）医疗卫生机构在突发事件发生时的应急措施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3.医疗废物管理条例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医疗卫生机构对医疗废物的管理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4.疫苗流通和预防接种管理条例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（1）疫苗的分类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（2）疫苗接种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（3）预防接种异常反应的报告和处理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5.母婴保健法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母婴保健专项技术许可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6.执业医师法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（1）医师的基本要求及职责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（2）医师执业规则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（3）执业助理医师执业范围与要求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7.侵权责任法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（1）医疗机构承担赔偿责任的情形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（2）推定医疗机构有过错的情形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（3）医疗机构不承担赔偿责任的情形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（4）紧急情况下医疗措施的实施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（5）对医疗行为的限制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8.精神卫生法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（1）精神障碍患者权益保护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（2）基层卫生机构对于严重精神障碍患者康复的义务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9.医疗机构管理条例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医疗机构执业规则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10.医疗事故处理条例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（1）病历资料的书写和复印复制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（2）疑似引起不良后果医疗物品的封存和启封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（3）尸检的时限和拒绝尸检的责任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（4）不属于医疗事故的情形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11.乡村医生从业管理条例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乡村医生执业规则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12.医院感染管理办法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（1）执行医疗器械、器具的消毒工作技术规范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（2）控制医院感染危险因素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13.处方管理办法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（1）处方书写规则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（2）处方的开具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（3）处方的管理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14.抗菌药物临床应用管理办法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（1）抗菌药物临床应用的原则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（2）抗菌药物处方权的授予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（3）基层医疗卫生机构抗菌药物的选用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（4）村卫生室使用抗菌药物开展静脉输注活动的要求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（5）基层医疗卫生机构抗菌药物使用情况监督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15.药品管理法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（1）假药和劣药以及按照假药、劣药论处的情形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（2）药品不良反应报告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16.人口与计划生育法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（1）医疗保健机构计划生育技术服务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（2）严禁非医学需要的胎儿性别鉴定和选择性别的人工终止妊娠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17.中医药法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（1）中医药事业发展方针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（2）中医药工作的管理部门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（3）中医药服务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（4）中药材保护与发展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（5）中医药人才培养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（6）中医药科学研究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（7）中医药传承与文化传播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（8）保障措施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（9）法律责任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18.中医药条例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（1）中医医疗机构与从业人员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（2）保障措施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（3）法律责任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9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四、基本技能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12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1.职业素质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（1）沟通能力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（2）伦理判断能力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1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（3）依法执业能力</w:t>
            </w:r>
          </w:p>
        </w:tc>
      </w:tr>
    </w:tbl>
    <w:p>
      <w:pPr>
        <w:jc w:val="center"/>
      </w:pPr>
    </w:p>
    <w:p>
      <w:pPr>
        <w:jc w:val="center"/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color w:val="auto"/>
        <w:sz w:val="24"/>
        <w:szCs w:val="24"/>
        <w:u w:val="none"/>
      </w:rPr>
      <w:drawing>
        <wp:inline distT="0" distB="0" distL="114300" distR="114300">
          <wp:extent cx="1800225" cy="561975"/>
          <wp:effectExtent l="0" t="0" r="9525" b="9525"/>
          <wp:docPr id="2" name="图片 1" descr="IMG_25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IMG_25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00225" cy="5619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color w:val="auto"/>
        <w:sz w:val="24"/>
        <w:szCs w:val="24"/>
        <w:u w:val="none"/>
        <w:lang w:val="en-US" w:eastAsia="zh-CN"/>
      </w:rPr>
      <w:t xml:space="preserve">               </w:t>
    </w:r>
    <w:r>
      <w:rPr>
        <w:rFonts w:hint="eastAsia" w:ascii="微软雅黑" w:hAnsi="微软雅黑" w:eastAsia="微软雅黑" w:cs="微软雅黑"/>
        <w:sz w:val="21"/>
        <w:szCs w:val="21"/>
      </w:rPr>
      <w:t>课程咨询：400-628-6615转1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E9"/>
    <w:rsid w:val="00025DCA"/>
    <w:rsid w:val="00244B10"/>
    <w:rsid w:val="00276E87"/>
    <w:rsid w:val="002839DF"/>
    <w:rsid w:val="002C51FF"/>
    <w:rsid w:val="002D23AC"/>
    <w:rsid w:val="005331A1"/>
    <w:rsid w:val="005D71A1"/>
    <w:rsid w:val="005F11AA"/>
    <w:rsid w:val="006A2E45"/>
    <w:rsid w:val="0073331B"/>
    <w:rsid w:val="00797E61"/>
    <w:rsid w:val="008160E4"/>
    <w:rsid w:val="008A4604"/>
    <w:rsid w:val="008C23E9"/>
    <w:rsid w:val="00962385"/>
    <w:rsid w:val="009978FF"/>
    <w:rsid w:val="00A108CD"/>
    <w:rsid w:val="00AA2D2D"/>
    <w:rsid w:val="00AE5DE5"/>
    <w:rsid w:val="00B024EE"/>
    <w:rsid w:val="00CA439C"/>
    <w:rsid w:val="00CD0137"/>
    <w:rsid w:val="00D90D30"/>
    <w:rsid w:val="00E22905"/>
    <w:rsid w:val="00E50111"/>
    <w:rsid w:val="00E51358"/>
    <w:rsid w:val="00EA43AE"/>
    <w:rsid w:val="00EA6F7E"/>
    <w:rsid w:val="1156525B"/>
    <w:rsid w:val="2622163A"/>
    <w:rsid w:val="3561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ykpass.com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331</Words>
  <Characters>1889</Characters>
  <Lines>15</Lines>
  <Paragraphs>4</Paragraphs>
  <TotalTime>0</TotalTime>
  <ScaleCrop>false</ScaleCrop>
  <LinksUpToDate>false</LinksUpToDate>
  <CharactersWithSpaces>2216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2016-11-24T11:35:00Z</dcterms:created>
  <dc:creator>cdel</dc:creator>
  <cp:lastModifiedBy>Administrator</cp:lastModifiedBy>
  <dcterms:modified xsi:type="dcterms:W3CDTF">2018-10-16T00:41:04Z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