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ascii="宋体" w:hAnsi="宋体"/>
          <w:b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</w:rPr>
        <w:t>2019年临床执业医师《医学心理学》考试大纲</w:t>
      </w:r>
    </w:p>
    <w:p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2019年临床执业</w:t>
      </w:r>
      <w:bookmarkStart w:id="0" w:name="_GoBack"/>
      <w:bookmarkEnd w:id="0"/>
      <w:r>
        <w:rPr>
          <w:rFonts w:hint="eastAsia" w:ascii="宋体" w:hAnsi="宋体"/>
          <w:sz w:val="24"/>
          <w:szCs w:val="24"/>
        </w:rPr>
        <w:t>医师《医学心理学》考试大纲已经顺利公布，请广大临床执业医师考生参考：</w:t>
      </w:r>
    </w:p>
    <w:tbl>
      <w:tblPr>
        <w:tblStyle w:val="7"/>
        <w:tblW w:w="9356" w:type="dxa"/>
        <w:jc w:val="center"/>
        <w:tblCellSpacing w:w="0" w:type="dxa"/>
        <w:tblInd w:w="-1256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92"/>
        <w:gridCol w:w="2694"/>
        <w:gridCol w:w="5570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tblCellSpacing w:w="0" w:type="dxa"/>
          <w:jc w:val="center"/>
        </w:trPr>
        <w:tc>
          <w:tcPr>
            <w:tcW w:w="1092" w:type="dxa"/>
            <w:shd w:val="clear" w:color="auto" w:fill="auto"/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单元</w:t>
            </w:r>
          </w:p>
        </w:tc>
        <w:tc>
          <w:tcPr>
            <w:tcW w:w="2694" w:type="dxa"/>
            <w:shd w:val="clear" w:color="auto" w:fill="auto"/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细目</w:t>
            </w:r>
          </w:p>
        </w:tc>
        <w:tc>
          <w:tcPr>
            <w:tcW w:w="5570" w:type="dxa"/>
            <w:shd w:val="clear" w:color="auto" w:fill="auto"/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要点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1" w:hRule="atLeast"/>
          <w:tblCellSpacing w:w="0" w:type="dxa"/>
          <w:jc w:val="center"/>
        </w:trPr>
        <w:tc>
          <w:tcPr>
            <w:tcW w:w="1092" w:type="dxa"/>
            <w:vMerge w:val="restart"/>
            <w:shd w:val="clear" w:color="auto" w:fill="auto"/>
            <w:vAlign w:val="center"/>
          </w:tcPr>
          <w:p>
            <w:pPr>
              <w:spacing w:line="360" w:lineRule="auto"/>
              <w:rPr>
                <w:rFonts w:ascii="宋体" w:hAnsi="宋体"/>
                <w:color w:val="FF0000"/>
                <w:sz w:val="24"/>
                <w:szCs w:val="24"/>
              </w:rPr>
            </w:pPr>
            <w:r>
              <w:rPr>
                <w:rFonts w:hint="eastAsia" w:ascii="宋体" w:hAnsi="宋体"/>
                <w:color w:val="FF0000"/>
                <w:sz w:val="24"/>
                <w:szCs w:val="24"/>
              </w:rPr>
              <w:t>一、医学心理学总论</w:t>
            </w:r>
          </w:p>
        </w:tc>
        <w:tc>
          <w:tcPr>
            <w:tcW w:w="2694" w:type="dxa"/>
            <w:shd w:val="clear" w:color="auto" w:fill="auto"/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1.医学心理学的概述</w:t>
            </w:r>
          </w:p>
        </w:tc>
        <w:tc>
          <w:tcPr>
            <w:tcW w:w="5570" w:type="dxa"/>
            <w:shd w:val="clear" w:color="auto" w:fill="auto"/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（1）医学心理学的概念与性质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（2）医学模式的转化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1" w:hRule="atLeast"/>
          <w:tblCellSpacing w:w="0" w:type="dxa"/>
          <w:jc w:val="center"/>
        </w:trPr>
        <w:tc>
          <w:tcPr>
            <w:tcW w:w="1092" w:type="dxa"/>
            <w:vMerge w:val="continue"/>
            <w:shd w:val="clear" w:color="auto" w:fill="auto"/>
            <w:vAlign w:val="center"/>
          </w:tcPr>
          <w:p>
            <w:pPr>
              <w:spacing w:line="360" w:lineRule="auto"/>
              <w:rPr>
                <w:rFonts w:ascii="宋体" w:hAnsi="宋体"/>
                <w:color w:val="FF0000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>
            <w:pPr>
              <w:spacing w:line="360" w:lineRule="auto"/>
              <w:rPr>
                <w:rFonts w:ascii="宋体" w:hAnsi="宋体"/>
                <w:color w:val="FF0000"/>
                <w:sz w:val="24"/>
                <w:szCs w:val="24"/>
              </w:rPr>
            </w:pPr>
            <w:r>
              <w:rPr>
                <w:rFonts w:hint="eastAsia" w:ascii="宋体" w:hAnsi="宋体"/>
                <w:color w:val="FF0000"/>
                <w:sz w:val="24"/>
                <w:szCs w:val="24"/>
              </w:rPr>
              <w:t>2.医学心理学的任务、观点与研究方法</w:t>
            </w:r>
          </w:p>
        </w:tc>
        <w:tc>
          <w:tcPr>
            <w:tcW w:w="5570" w:type="dxa"/>
            <w:shd w:val="clear" w:color="auto" w:fill="auto"/>
            <w:vAlign w:val="center"/>
          </w:tcPr>
          <w:p>
            <w:pPr>
              <w:spacing w:line="360" w:lineRule="auto"/>
              <w:rPr>
                <w:rFonts w:ascii="宋体" w:hAnsi="宋体"/>
                <w:color w:val="FF0000"/>
                <w:sz w:val="24"/>
                <w:szCs w:val="24"/>
              </w:rPr>
            </w:pPr>
            <w:r>
              <w:rPr>
                <w:rFonts w:hint="eastAsia" w:ascii="宋体" w:hAnsi="宋体"/>
                <w:color w:val="FF0000"/>
                <w:sz w:val="24"/>
                <w:szCs w:val="24"/>
              </w:rPr>
              <w:t>（1）医学心理学的任务</w:t>
            </w:r>
          </w:p>
          <w:p>
            <w:pPr>
              <w:spacing w:line="360" w:lineRule="auto"/>
              <w:rPr>
                <w:rFonts w:ascii="宋体" w:hAnsi="宋体"/>
                <w:color w:val="FF0000"/>
                <w:sz w:val="24"/>
                <w:szCs w:val="24"/>
              </w:rPr>
            </w:pPr>
            <w:r>
              <w:rPr>
                <w:rFonts w:hint="eastAsia" w:ascii="宋体" w:hAnsi="宋体"/>
                <w:color w:val="FF0000"/>
                <w:sz w:val="24"/>
                <w:szCs w:val="24"/>
              </w:rPr>
              <w:t>（2）医学心理学的基本观点</w:t>
            </w:r>
          </w:p>
          <w:p>
            <w:pPr>
              <w:spacing w:line="360" w:lineRule="auto"/>
              <w:rPr>
                <w:rFonts w:ascii="宋体" w:hAnsi="宋体"/>
                <w:color w:val="FF0000"/>
                <w:sz w:val="24"/>
                <w:szCs w:val="24"/>
              </w:rPr>
            </w:pPr>
            <w:r>
              <w:rPr>
                <w:rFonts w:hint="eastAsia" w:ascii="宋体" w:hAnsi="宋体"/>
                <w:color w:val="FF0000"/>
                <w:sz w:val="24"/>
                <w:szCs w:val="24"/>
              </w:rPr>
              <w:t>（3）医学心理学的研究方法及其应用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79" w:hRule="atLeast"/>
          <w:tblCellSpacing w:w="0" w:type="dxa"/>
          <w:jc w:val="center"/>
        </w:trPr>
        <w:tc>
          <w:tcPr>
            <w:tcW w:w="1092" w:type="dxa"/>
            <w:vMerge w:val="restart"/>
            <w:shd w:val="clear" w:color="auto" w:fill="auto"/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二、医学心理学基础</w:t>
            </w:r>
          </w:p>
        </w:tc>
        <w:tc>
          <w:tcPr>
            <w:tcW w:w="2694" w:type="dxa"/>
            <w:shd w:val="clear" w:color="auto" w:fill="auto"/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1.心理学的概述</w:t>
            </w:r>
          </w:p>
        </w:tc>
        <w:tc>
          <w:tcPr>
            <w:tcW w:w="5570" w:type="dxa"/>
            <w:shd w:val="clear" w:color="auto" w:fill="auto"/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（1）心理学的概念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（2）心理现象的分类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（3）心理实质的内容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79" w:hRule="atLeast"/>
          <w:tblCellSpacing w:w="0" w:type="dxa"/>
          <w:jc w:val="center"/>
        </w:trPr>
        <w:tc>
          <w:tcPr>
            <w:tcW w:w="1092" w:type="dxa"/>
            <w:vMerge w:val="continue"/>
            <w:shd w:val="clear" w:color="auto" w:fill="auto"/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2.认识过程</w:t>
            </w:r>
          </w:p>
        </w:tc>
        <w:tc>
          <w:tcPr>
            <w:tcW w:w="5570" w:type="dxa"/>
            <w:shd w:val="clear" w:color="auto" w:fill="auto"/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（1）感觉与知觉的概念、种类与特征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（2）记忆的概念、种类与过程</w:t>
            </w:r>
          </w:p>
          <w:p>
            <w:pPr>
              <w:spacing w:line="360" w:lineRule="auto"/>
              <w:rPr>
                <w:rFonts w:ascii="宋体" w:hAnsi="宋体"/>
                <w:color w:val="FF0000"/>
                <w:sz w:val="24"/>
                <w:szCs w:val="24"/>
              </w:rPr>
            </w:pPr>
            <w:r>
              <w:rPr>
                <w:rFonts w:hint="eastAsia" w:ascii="宋体" w:hAnsi="宋体"/>
                <w:color w:val="FF0000"/>
                <w:sz w:val="24"/>
                <w:szCs w:val="24"/>
              </w:rPr>
              <w:t>（3）思维的概念、特征与创造性思维的应用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79" w:hRule="atLeast"/>
          <w:tblCellSpacing w:w="0" w:type="dxa"/>
          <w:jc w:val="center"/>
        </w:trPr>
        <w:tc>
          <w:tcPr>
            <w:tcW w:w="1092" w:type="dxa"/>
            <w:vMerge w:val="continue"/>
            <w:shd w:val="clear" w:color="auto" w:fill="auto"/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3.情绪过程</w:t>
            </w:r>
          </w:p>
        </w:tc>
        <w:tc>
          <w:tcPr>
            <w:tcW w:w="5570" w:type="dxa"/>
            <w:shd w:val="clear" w:color="auto" w:fill="auto"/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（1）情绪与情感的概念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（2）情绪与情感的分类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（3）情绪的作用、调节、</w:t>
            </w:r>
            <w:r>
              <w:rPr>
                <w:rFonts w:hint="eastAsia" w:ascii="宋体" w:hAnsi="宋体"/>
                <w:color w:val="FF0000"/>
                <w:sz w:val="24"/>
                <w:szCs w:val="24"/>
              </w:rPr>
              <w:t>管理及其应用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1" w:hRule="atLeast"/>
          <w:tblCellSpacing w:w="0" w:type="dxa"/>
          <w:jc w:val="center"/>
        </w:trPr>
        <w:tc>
          <w:tcPr>
            <w:tcW w:w="1092" w:type="dxa"/>
            <w:vMerge w:val="continue"/>
            <w:shd w:val="clear" w:color="auto" w:fill="auto"/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4.意志过程</w:t>
            </w:r>
          </w:p>
        </w:tc>
        <w:tc>
          <w:tcPr>
            <w:tcW w:w="5570" w:type="dxa"/>
            <w:shd w:val="clear" w:color="auto" w:fill="auto"/>
            <w:vAlign w:val="center"/>
          </w:tcPr>
          <w:p>
            <w:pPr>
              <w:spacing w:line="360" w:lineRule="auto"/>
              <w:rPr>
                <w:rFonts w:ascii="宋体" w:hAnsi="宋体"/>
                <w:color w:val="FF0000"/>
                <w:sz w:val="24"/>
                <w:szCs w:val="24"/>
              </w:rPr>
            </w:pPr>
            <w:r>
              <w:rPr>
                <w:rFonts w:hint="eastAsia" w:ascii="宋体" w:hAnsi="宋体"/>
                <w:color w:val="FF0000"/>
                <w:sz w:val="24"/>
                <w:szCs w:val="24"/>
              </w:rPr>
              <w:t>（1）意志的概念、特征与基本过程</w:t>
            </w:r>
          </w:p>
          <w:p>
            <w:pPr>
              <w:spacing w:line="360" w:lineRule="auto"/>
              <w:rPr>
                <w:rFonts w:ascii="宋体" w:hAnsi="宋体"/>
                <w:color w:val="FF0000"/>
                <w:sz w:val="24"/>
                <w:szCs w:val="24"/>
              </w:rPr>
            </w:pPr>
            <w:r>
              <w:rPr>
                <w:rFonts w:hint="eastAsia" w:ascii="宋体" w:hAnsi="宋体"/>
                <w:color w:val="FF0000"/>
                <w:sz w:val="24"/>
                <w:szCs w:val="24"/>
              </w:rPr>
              <w:t>（2）意志品质与应用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79" w:hRule="atLeast"/>
          <w:tblCellSpacing w:w="0" w:type="dxa"/>
          <w:jc w:val="center"/>
        </w:trPr>
        <w:tc>
          <w:tcPr>
            <w:tcW w:w="1092" w:type="dxa"/>
            <w:vMerge w:val="continue"/>
            <w:shd w:val="clear" w:color="auto" w:fill="auto"/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5.需要与动机</w:t>
            </w:r>
          </w:p>
        </w:tc>
        <w:tc>
          <w:tcPr>
            <w:tcW w:w="5570" w:type="dxa"/>
            <w:shd w:val="clear" w:color="auto" w:fill="auto"/>
            <w:vAlign w:val="center"/>
          </w:tcPr>
          <w:p>
            <w:pPr>
              <w:spacing w:line="360" w:lineRule="auto"/>
              <w:rPr>
                <w:rFonts w:ascii="宋体" w:hAnsi="宋体"/>
                <w:color w:val="FF0000"/>
                <w:sz w:val="24"/>
                <w:szCs w:val="24"/>
              </w:rPr>
            </w:pPr>
            <w:r>
              <w:rPr>
                <w:rFonts w:hint="eastAsia" w:ascii="宋体" w:hAnsi="宋体"/>
                <w:color w:val="FF0000"/>
                <w:sz w:val="24"/>
                <w:szCs w:val="24"/>
              </w:rPr>
              <w:t>（1）需要的概念、需要层次论及其应用</w:t>
            </w:r>
          </w:p>
          <w:p>
            <w:pPr>
              <w:spacing w:line="360" w:lineRule="auto"/>
              <w:rPr>
                <w:rFonts w:ascii="宋体" w:hAnsi="宋体"/>
                <w:color w:val="FF0000"/>
                <w:sz w:val="24"/>
                <w:szCs w:val="24"/>
              </w:rPr>
            </w:pPr>
            <w:r>
              <w:rPr>
                <w:rFonts w:hint="eastAsia" w:ascii="宋体" w:hAnsi="宋体"/>
                <w:color w:val="FF0000"/>
                <w:sz w:val="24"/>
                <w:szCs w:val="24"/>
              </w:rPr>
              <w:t>（2）动机定义分类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color w:val="FF0000"/>
                <w:sz w:val="24"/>
                <w:szCs w:val="24"/>
              </w:rPr>
              <w:t>（3）动机冲突的类型及其应用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5" w:hRule="atLeast"/>
          <w:tblCellSpacing w:w="0" w:type="dxa"/>
          <w:jc w:val="center"/>
        </w:trPr>
        <w:tc>
          <w:tcPr>
            <w:tcW w:w="1092" w:type="dxa"/>
            <w:vMerge w:val="continue"/>
            <w:shd w:val="clear" w:color="auto" w:fill="auto"/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6.人格</w:t>
            </w:r>
          </w:p>
        </w:tc>
        <w:tc>
          <w:tcPr>
            <w:tcW w:w="5570" w:type="dxa"/>
            <w:shd w:val="clear" w:color="auto" w:fill="auto"/>
            <w:vAlign w:val="center"/>
          </w:tcPr>
          <w:p>
            <w:pPr>
              <w:spacing w:line="360" w:lineRule="auto"/>
              <w:rPr>
                <w:rFonts w:ascii="宋体" w:hAnsi="宋体"/>
                <w:color w:val="FF0000"/>
                <w:sz w:val="24"/>
                <w:szCs w:val="24"/>
              </w:rPr>
            </w:pPr>
            <w:r>
              <w:rPr>
                <w:rFonts w:hint="eastAsia" w:ascii="宋体" w:hAnsi="宋体"/>
                <w:color w:val="FF0000"/>
                <w:sz w:val="24"/>
                <w:szCs w:val="24"/>
              </w:rPr>
              <w:t>（1）人格的定义</w:t>
            </w:r>
          </w:p>
          <w:p>
            <w:pPr>
              <w:spacing w:line="360" w:lineRule="auto"/>
              <w:rPr>
                <w:rFonts w:ascii="宋体" w:hAnsi="宋体"/>
                <w:color w:val="FF0000"/>
                <w:sz w:val="24"/>
                <w:szCs w:val="24"/>
              </w:rPr>
            </w:pPr>
            <w:r>
              <w:rPr>
                <w:rFonts w:hint="eastAsia" w:ascii="宋体" w:hAnsi="宋体"/>
                <w:color w:val="FF0000"/>
                <w:sz w:val="24"/>
                <w:szCs w:val="24"/>
              </w:rPr>
              <w:t>（2）能力与智力的概念、分类及其应用</w:t>
            </w:r>
          </w:p>
          <w:p>
            <w:pPr>
              <w:spacing w:line="360" w:lineRule="auto"/>
              <w:rPr>
                <w:rFonts w:ascii="宋体" w:hAnsi="宋体"/>
                <w:color w:val="FF0000"/>
                <w:sz w:val="24"/>
                <w:szCs w:val="24"/>
              </w:rPr>
            </w:pPr>
            <w:r>
              <w:rPr>
                <w:rFonts w:hint="eastAsia" w:ascii="宋体" w:hAnsi="宋体"/>
                <w:color w:val="FF0000"/>
                <w:sz w:val="24"/>
                <w:szCs w:val="24"/>
              </w:rPr>
              <w:t>（3）气质的概念、特征、类型与意义</w:t>
            </w:r>
          </w:p>
          <w:p>
            <w:pPr>
              <w:spacing w:line="360" w:lineRule="auto"/>
              <w:rPr>
                <w:rFonts w:ascii="宋体" w:hAnsi="宋体"/>
                <w:color w:val="FF0000"/>
                <w:sz w:val="24"/>
                <w:szCs w:val="24"/>
              </w:rPr>
            </w:pPr>
            <w:r>
              <w:rPr>
                <w:rFonts w:hint="eastAsia" w:ascii="宋体" w:hAnsi="宋体"/>
                <w:color w:val="FF0000"/>
                <w:sz w:val="24"/>
                <w:szCs w:val="24"/>
              </w:rPr>
              <w:t>（4）性格的概念、特征与分型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color w:val="FF0000"/>
                <w:sz w:val="24"/>
                <w:szCs w:val="24"/>
              </w:rPr>
              <w:t>（5）人格形成的标志与决定因素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1" w:hRule="atLeast"/>
          <w:tblCellSpacing w:w="0" w:type="dxa"/>
          <w:jc w:val="center"/>
        </w:trPr>
        <w:tc>
          <w:tcPr>
            <w:tcW w:w="1092" w:type="dxa"/>
            <w:vMerge w:val="restart"/>
            <w:shd w:val="clear" w:color="auto" w:fill="auto"/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三、心理健康</w:t>
            </w:r>
          </w:p>
        </w:tc>
        <w:tc>
          <w:tcPr>
            <w:tcW w:w="2694" w:type="dxa"/>
            <w:shd w:val="clear" w:color="auto" w:fill="auto"/>
            <w:vAlign w:val="center"/>
          </w:tcPr>
          <w:p>
            <w:pPr>
              <w:spacing w:line="360" w:lineRule="auto"/>
              <w:rPr>
                <w:rFonts w:ascii="宋体" w:hAnsi="宋体"/>
                <w:color w:val="FF0000"/>
                <w:sz w:val="24"/>
                <w:szCs w:val="24"/>
              </w:rPr>
            </w:pPr>
            <w:r>
              <w:rPr>
                <w:rFonts w:hint="eastAsia" w:ascii="宋体" w:hAnsi="宋体"/>
                <w:color w:val="FF0000"/>
                <w:sz w:val="24"/>
                <w:szCs w:val="24"/>
              </w:rPr>
              <w:t>1.心理健康概述</w:t>
            </w:r>
          </w:p>
        </w:tc>
        <w:tc>
          <w:tcPr>
            <w:tcW w:w="5570" w:type="dxa"/>
            <w:shd w:val="clear" w:color="auto" w:fill="auto"/>
            <w:vAlign w:val="center"/>
          </w:tcPr>
          <w:p>
            <w:pPr>
              <w:spacing w:line="360" w:lineRule="auto"/>
              <w:rPr>
                <w:rFonts w:ascii="宋体" w:hAnsi="宋体"/>
                <w:color w:val="FF0000"/>
                <w:sz w:val="24"/>
                <w:szCs w:val="24"/>
              </w:rPr>
            </w:pPr>
            <w:r>
              <w:rPr>
                <w:rFonts w:hint="eastAsia" w:ascii="宋体" w:hAnsi="宋体"/>
                <w:color w:val="FF0000"/>
                <w:sz w:val="24"/>
                <w:szCs w:val="24"/>
              </w:rPr>
              <w:t>（1）心理健康的概念</w:t>
            </w:r>
          </w:p>
          <w:p>
            <w:pPr>
              <w:spacing w:line="360" w:lineRule="auto"/>
              <w:rPr>
                <w:rFonts w:ascii="宋体" w:hAnsi="宋体"/>
                <w:color w:val="FF0000"/>
                <w:sz w:val="24"/>
                <w:szCs w:val="24"/>
              </w:rPr>
            </w:pPr>
            <w:r>
              <w:rPr>
                <w:rFonts w:hint="eastAsia" w:ascii="宋体" w:hAnsi="宋体"/>
                <w:color w:val="FF0000"/>
                <w:sz w:val="24"/>
                <w:szCs w:val="24"/>
              </w:rPr>
              <w:t>（2）心理健康的简史</w:t>
            </w:r>
          </w:p>
          <w:p>
            <w:pPr>
              <w:spacing w:line="360" w:lineRule="auto"/>
              <w:rPr>
                <w:rFonts w:ascii="宋体" w:hAnsi="宋体"/>
                <w:color w:val="FF0000"/>
                <w:sz w:val="24"/>
                <w:szCs w:val="24"/>
              </w:rPr>
            </w:pPr>
            <w:r>
              <w:rPr>
                <w:rFonts w:hint="eastAsia" w:ascii="宋体" w:hAnsi="宋体"/>
                <w:color w:val="FF0000"/>
                <w:sz w:val="24"/>
                <w:szCs w:val="24"/>
              </w:rPr>
              <w:t>（3）心理健康的研究角度及其应用</w:t>
            </w:r>
          </w:p>
          <w:p>
            <w:pPr>
              <w:spacing w:line="360" w:lineRule="auto"/>
              <w:rPr>
                <w:rFonts w:ascii="宋体" w:hAnsi="宋体"/>
                <w:color w:val="FF0000"/>
                <w:sz w:val="24"/>
                <w:szCs w:val="24"/>
              </w:rPr>
            </w:pPr>
            <w:r>
              <w:rPr>
                <w:rFonts w:hint="eastAsia" w:ascii="宋体" w:hAnsi="宋体"/>
                <w:color w:val="FF0000"/>
                <w:sz w:val="24"/>
                <w:szCs w:val="24"/>
              </w:rPr>
              <w:t>（4）心理健康的标准及其应用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7" w:hRule="atLeast"/>
          <w:tblCellSpacing w:w="0" w:type="dxa"/>
          <w:jc w:val="center"/>
        </w:trPr>
        <w:tc>
          <w:tcPr>
            <w:tcW w:w="1092" w:type="dxa"/>
            <w:vMerge w:val="continue"/>
            <w:shd w:val="clear" w:color="auto" w:fill="auto"/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2.不同年龄阶段的心理卫生</w:t>
            </w:r>
          </w:p>
        </w:tc>
        <w:tc>
          <w:tcPr>
            <w:tcW w:w="5570" w:type="dxa"/>
            <w:shd w:val="clear" w:color="auto" w:fill="auto"/>
            <w:vAlign w:val="center"/>
          </w:tcPr>
          <w:p>
            <w:pPr>
              <w:spacing w:line="360" w:lineRule="auto"/>
              <w:rPr>
                <w:rFonts w:ascii="宋体" w:hAnsi="宋体"/>
                <w:color w:val="FF0000"/>
                <w:sz w:val="24"/>
                <w:szCs w:val="24"/>
              </w:rPr>
            </w:pPr>
            <w:r>
              <w:rPr>
                <w:rFonts w:hint="eastAsia" w:ascii="宋体" w:hAnsi="宋体"/>
                <w:color w:val="FF0000"/>
                <w:sz w:val="24"/>
                <w:szCs w:val="24"/>
              </w:rPr>
              <w:t>（1）儿童阶段的心理健康常见问题与对策</w:t>
            </w:r>
          </w:p>
          <w:p>
            <w:pPr>
              <w:spacing w:line="360" w:lineRule="auto"/>
              <w:rPr>
                <w:rFonts w:ascii="宋体" w:hAnsi="宋体"/>
                <w:color w:val="FF0000"/>
                <w:sz w:val="24"/>
                <w:szCs w:val="24"/>
              </w:rPr>
            </w:pPr>
            <w:r>
              <w:rPr>
                <w:rFonts w:hint="eastAsia" w:ascii="宋体" w:hAnsi="宋体"/>
                <w:color w:val="FF0000"/>
                <w:sz w:val="24"/>
                <w:szCs w:val="24"/>
              </w:rPr>
              <w:t>（2）青少年阶段的心理健康常见问题与对策</w:t>
            </w:r>
          </w:p>
          <w:p>
            <w:pPr>
              <w:spacing w:line="360" w:lineRule="auto"/>
              <w:rPr>
                <w:rFonts w:ascii="宋体" w:hAnsi="宋体"/>
                <w:color w:val="FF0000"/>
                <w:sz w:val="24"/>
                <w:szCs w:val="24"/>
              </w:rPr>
            </w:pPr>
            <w:r>
              <w:rPr>
                <w:rFonts w:hint="eastAsia" w:ascii="宋体" w:hAnsi="宋体"/>
                <w:color w:val="FF0000"/>
                <w:sz w:val="24"/>
                <w:szCs w:val="24"/>
              </w:rPr>
              <w:t>（3）中年人心理健康的常见问题与对策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color w:val="FF0000"/>
                <w:sz w:val="24"/>
                <w:szCs w:val="24"/>
              </w:rPr>
              <w:t>（4）老年人心理健康的常见问题与对策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79" w:hRule="atLeast"/>
          <w:tblCellSpacing w:w="0" w:type="dxa"/>
          <w:jc w:val="center"/>
        </w:trPr>
        <w:tc>
          <w:tcPr>
            <w:tcW w:w="1092" w:type="dxa"/>
            <w:vMerge w:val="restart"/>
            <w:shd w:val="clear" w:color="auto" w:fill="auto"/>
            <w:vAlign w:val="center"/>
          </w:tcPr>
          <w:p>
            <w:pPr>
              <w:spacing w:line="360" w:lineRule="auto"/>
              <w:rPr>
                <w:rFonts w:ascii="宋体" w:hAnsi="宋体"/>
                <w:color w:val="FF0000"/>
                <w:sz w:val="24"/>
                <w:szCs w:val="24"/>
              </w:rPr>
            </w:pPr>
            <w:r>
              <w:rPr>
                <w:rFonts w:hint="eastAsia" w:ascii="宋体" w:hAnsi="宋体"/>
                <w:color w:val="FF0000"/>
                <w:sz w:val="24"/>
                <w:szCs w:val="24"/>
              </w:rPr>
              <w:t>四、心理应激与心身疾病</w:t>
            </w:r>
          </w:p>
        </w:tc>
        <w:tc>
          <w:tcPr>
            <w:tcW w:w="2694" w:type="dxa"/>
            <w:shd w:val="clear" w:color="auto" w:fill="auto"/>
            <w:vAlign w:val="center"/>
          </w:tcPr>
          <w:p>
            <w:pPr>
              <w:spacing w:line="360" w:lineRule="auto"/>
              <w:rPr>
                <w:rFonts w:ascii="宋体" w:hAnsi="宋体"/>
                <w:color w:val="FF0000"/>
                <w:sz w:val="24"/>
                <w:szCs w:val="24"/>
              </w:rPr>
            </w:pPr>
            <w:r>
              <w:rPr>
                <w:rFonts w:hint="eastAsia" w:ascii="宋体" w:hAnsi="宋体"/>
                <w:color w:val="FF0000"/>
                <w:sz w:val="24"/>
                <w:szCs w:val="24"/>
              </w:rPr>
              <w:t>1.心理应激</w:t>
            </w:r>
          </w:p>
        </w:tc>
        <w:tc>
          <w:tcPr>
            <w:tcW w:w="5570" w:type="dxa"/>
            <w:shd w:val="clear" w:color="auto" w:fill="auto"/>
            <w:vAlign w:val="center"/>
          </w:tcPr>
          <w:p>
            <w:pPr>
              <w:spacing w:line="360" w:lineRule="auto"/>
              <w:rPr>
                <w:rFonts w:ascii="宋体" w:hAnsi="宋体"/>
                <w:color w:val="FF0000"/>
                <w:sz w:val="24"/>
                <w:szCs w:val="24"/>
              </w:rPr>
            </w:pPr>
            <w:r>
              <w:rPr>
                <w:rFonts w:hint="eastAsia" w:ascii="宋体" w:hAnsi="宋体"/>
                <w:color w:val="FF0000"/>
                <w:sz w:val="24"/>
                <w:szCs w:val="24"/>
              </w:rPr>
              <w:t>（1）心理应激的概念</w:t>
            </w:r>
          </w:p>
          <w:p>
            <w:pPr>
              <w:spacing w:line="360" w:lineRule="auto"/>
              <w:rPr>
                <w:rFonts w:ascii="宋体" w:hAnsi="宋体"/>
                <w:color w:val="FF0000"/>
                <w:sz w:val="24"/>
                <w:szCs w:val="24"/>
              </w:rPr>
            </w:pPr>
            <w:r>
              <w:rPr>
                <w:rFonts w:hint="eastAsia" w:ascii="宋体" w:hAnsi="宋体"/>
                <w:color w:val="FF0000"/>
                <w:sz w:val="24"/>
                <w:szCs w:val="24"/>
              </w:rPr>
              <w:t>（2）应激源的概念与种类</w:t>
            </w:r>
          </w:p>
          <w:p>
            <w:pPr>
              <w:spacing w:line="360" w:lineRule="auto"/>
              <w:rPr>
                <w:rFonts w:ascii="宋体" w:hAnsi="宋体"/>
                <w:color w:val="FF0000"/>
                <w:sz w:val="24"/>
                <w:szCs w:val="24"/>
              </w:rPr>
            </w:pPr>
            <w:r>
              <w:rPr>
                <w:rFonts w:hint="eastAsia" w:ascii="宋体" w:hAnsi="宋体"/>
                <w:color w:val="FF0000"/>
                <w:sz w:val="24"/>
                <w:szCs w:val="24"/>
              </w:rPr>
              <w:t>（3）心理应激的中介机制</w:t>
            </w:r>
          </w:p>
          <w:p>
            <w:pPr>
              <w:spacing w:line="360" w:lineRule="auto"/>
              <w:rPr>
                <w:rFonts w:ascii="宋体" w:hAnsi="宋体"/>
                <w:color w:val="FF0000"/>
                <w:sz w:val="24"/>
                <w:szCs w:val="24"/>
              </w:rPr>
            </w:pPr>
            <w:r>
              <w:rPr>
                <w:rFonts w:hint="eastAsia" w:ascii="宋体" w:hAnsi="宋体"/>
                <w:color w:val="FF0000"/>
                <w:sz w:val="24"/>
                <w:szCs w:val="24"/>
              </w:rPr>
              <w:t>（4）心理应激反应</w:t>
            </w:r>
          </w:p>
          <w:p>
            <w:pPr>
              <w:spacing w:line="360" w:lineRule="auto"/>
              <w:rPr>
                <w:rFonts w:ascii="宋体" w:hAnsi="宋体"/>
                <w:color w:val="FF0000"/>
                <w:sz w:val="24"/>
                <w:szCs w:val="24"/>
              </w:rPr>
            </w:pPr>
            <w:r>
              <w:rPr>
                <w:rFonts w:hint="eastAsia" w:ascii="宋体" w:hAnsi="宋体"/>
                <w:color w:val="FF0000"/>
                <w:sz w:val="24"/>
                <w:szCs w:val="24"/>
              </w:rPr>
              <w:t>（5）心理应激对健康的影响</w:t>
            </w:r>
          </w:p>
          <w:p>
            <w:pPr>
              <w:spacing w:line="360" w:lineRule="auto"/>
              <w:rPr>
                <w:rFonts w:ascii="宋体" w:hAnsi="宋体"/>
                <w:color w:val="FF0000"/>
                <w:sz w:val="24"/>
                <w:szCs w:val="24"/>
              </w:rPr>
            </w:pPr>
            <w:r>
              <w:rPr>
                <w:rFonts w:hint="eastAsia" w:ascii="宋体" w:hAnsi="宋体"/>
                <w:color w:val="FF0000"/>
                <w:sz w:val="24"/>
                <w:szCs w:val="24"/>
              </w:rPr>
              <w:t>（6）心理应激的应对方法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1" w:hRule="atLeast"/>
          <w:tblCellSpacing w:w="0" w:type="dxa"/>
          <w:jc w:val="center"/>
        </w:trPr>
        <w:tc>
          <w:tcPr>
            <w:tcW w:w="1092" w:type="dxa"/>
            <w:vMerge w:val="continue"/>
            <w:shd w:val="clear" w:color="auto" w:fill="auto"/>
            <w:vAlign w:val="center"/>
          </w:tcPr>
          <w:p>
            <w:pPr>
              <w:spacing w:line="360" w:lineRule="auto"/>
              <w:rPr>
                <w:rFonts w:ascii="宋体" w:hAnsi="宋体"/>
                <w:color w:val="FF0000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>
            <w:pPr>
              <w:spacing w:line="360" w:lineRule="auto"/>
              <w:rPr>
                <w:rFonts w:ascii="宋体" w:hAnsi="宋体"/>
                <w:color w:val="FF0000"/>
                <w:sz w:val="24"/>
                <w:szCs w:val="24"/>
              </w:rPr>
            </w:pPr>
            <w:r>
              <w:rPr>
                <w:rFonts w:hint="eastAsia" w:ascii="宋体" w:hAnsi="宋体"/>
                <w:color w:val="FF0000"/>
                <w:sz w:val="24"/>
                <w:szCs w:val="24"/>
              </w:rPr>
              <w:t>2.心身疾病</w:t>
            </w:r>
          </w:p>
        </w:tc>
        <w:tc>
          <w:tcPr>
            <w:tcW w:w="5570" w:type="dxa"/>
            <w:shd w:val="clear" w:color="auto" w:fill="auto"/>
            <w:vAlign w:val="center"/>
          </w:tcPr>
          <w:p>
            <w:pPr>
              <w:spacing w:line="360" w:lineRule="auto"/>
              <w:rPr>
                <w:rFonts w:ascii="宋体" w:hAnsi="宋体"/>
                <w:color w:val="FF0000"/>
                <w:sz w:val="24"/>
                <w:szCs w:val="24"/>
              </w:rPr>
            </w:pPr>
            <w:r>
              <w:rPr>
                <w:rFonts w:hint="eastAsia" w:ascii="宋体" w:hAnsi="宋体"/>
                <w:color w:val="FF0000"/>
                <w:sz w:val="24"/>
                <w:szCs w:val="24"/>
              </w:rPr>
              <w:t>（1）心身疾病的定义、特征与范围</w:t>
            </w:r>
          </w:p>
          <w:p>
            <w:pPr>
              <w:spacing w:line="360" w:lineRule="auto"/>
              <w:rPr>
                <w:rFonts w:ascii="宋体" w:hAnsi="宋体"/>
                <w:color w:val="FF0000"/>
                <w:sz w:val="24"/>
                <w:szCs w:val="24"/>
              </w:rPr>
            </w:pPr>
            <w:r>
              <w:rPr>
                <w:rFonts w:hint="eastAsia" w:ascii="宋体" w:hAnsi="宋体"/>
                <w:color w:val="FF0000"/>
                <w:sz w:val="24"/>
                <w:szCs w:val="24"/>
              </w:rPr>
              <w:t>（2）心身疾病的发病原因与机制</w:t>
            </w:r>
          </w:p>
          <w:p>
            <w:pPr>
              <w:spacing w:line="360" w:lineRule="auto"/>
              <w:rPr>
                <w:rFonts w:ascii="宋体" w:hAnsi="宋体"/>
                <w:color w:val="FF0000"/>
                <w:sz w:val="24"/>
                <w:szCs w:val="24"/>
              </w:rPr>
            </w:pPr>
            <w:r>
              <w:rPr>
                <w:rFonts w:hint="eastAsia" w:ascii="宋体" w:hAnsi="宋体"/>
                <w:color w:val="FF0000"/>
                <w:sz w:val="24"/>
                <w:szCs w:val="24"/>
              </w:rPr>
              <w:t>（3）几种常见的心身疾病</w:t>
            </w:r>
          </w:p>
          <w:p>
            <w:pPr>
              <w:spacing w:line="360" w:lineRule="auto"/>
              <w:rPr>
                <w:rFonts w:ascii="宋体" w:hAnsi="宋体"/>
                <w:color w:val="FF0000"/>
                <w:sz w:val="24"/>
                <w:szCs w:val="24"/>
              </w:rPr>
            </w:pPr>
            <w:r>
              <w:rPr>
                <w:rFonts w:hint="eastAsia" w:ascii="宋体" w:hAnsi="宋体"/>
                <w:color w:val="FF0000"/>
                <w:sz w:val="24"/>
                <w:szCs w:val="24"/>
              </w:rPr>
              <w:t>（4）心身疾病的诊断与治疗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79" w:hRule="atLeast"/>
          <w:tblCellSpacing w:w="0" w:type="dxa"/>
          <w:jc w:val="center"/>
        </w:trPr>
        <w:tc>
          <w:tcPr>
            <w:tcW w:w="1092" w:type="dxa"/>
            <w:vMerge w:val="restart"/>
            <w:shd w:val="clear" w:color="auto" w:fill="auto"/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五、心理评估</w:t>
            </w:r>
          </w:p>
        </w:tc>
        <w:tc>
          <w:tcPr>
            <w:tcW w:w="2694" w:type="dxa"/>
            <w:shd w:val="clear" w:color="auto" w:fill="auto"/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1、心理评估概述</w:t>
            </w:r>
          </w:p>
        </w:tc>
        <w:tc>
          <w:tcPr>
            <w:tcW w:w="5570" w:type="dxa"/>
            <w:shd w:val="clear" w:color="auto" w:fill="auto"/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（1）心理评估的概念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（2）心理评估的基本程序和常用方法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（3）对心理评估者的要求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7" w:hRule="atLeast"/>
          <w:tblCellSpacing w:w="0" w:type="dxa"/>
          <w:jc w:val="center"/>
        </w:trPr>
        <w:tc>
          <w:tcPr>
            <w:tcW w:w="1092" w:type="dxa"/>
            <w:vMerge w:val="continue"/>
            <w:shd w:val="clear" w:color="auto" w:fill="auto"/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>
            <w:pPr>
              <w:spacing w:line="360" w:lineRule="auto"/>
              <w:rPr>
                <w:rFonts w:ascii="宋体" w:hAnsi="宋体"/>
                <w:color w:val="FF0000"/>
                <w:sz w:val="24"/>
                <w:szCs w:val="24"/>
              </w:rPr>
            </w:pPr>
            <w:r>
              <w:rPr>
                <w:rFonts w:hint="eastAsia" w:ascii="宋体" w:hAnsi="宋体"/>
                <w:color w:val="FF0000"/>
                <w:sz w:val="24"/>
                <w:szCs w:val="24"/>
              </w:rPr>
              <w:t>2、心理测验的分类及应用</w:t>
            </w:r>
          </w:p>
        </w:tc>
        <w:tc>
          <w:tcPr>
            <w:tcW w:w="5570" w:type="dxa"/>
            <w:shd w:val="clear" w:color="auto" w:fill="auto"/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（1）按测验的目的分类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（2）按测验材料的性质分类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（3）按测验方法分类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（4）测验的组织方式分类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79" w:hRule="atLeast"/>
          <w:tblCellSpacing w:w="0" w:type="dxa"/>
          <w:jc w:val="center"/>
        </w:trPr>
        <w:tc>
          <w:tcPr>
            <w:tcW w:w="1092" w:type="dxa"/>
            <w:vMerge w:val="continue"/>
            <w:shd w:val="clear" w:color="auto" w:fill="auto"/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3、应用心理测验的一般原则</w:t>
            </w:r>
          </w:p>
        </w:tc>
        <w:tc>
          <w:tcPr>
            <w:tcW w:w="5570" w:type="dxa"/>
            <w:shd w:val="clear" w:color="auto" w:fill="auto"/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（1）标准化原则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（2）保密原则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（3）客观性原则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79" w:hRule="atLeast"/>
          <w:tblCellSpacing w:w="0" w:type="dxa"/>
          <w:jc w:val="center"/>
        </w:trPr>
        <w:tc>
          <w:tcPr>
            <w:tcW w:w="1092" w:type="dxa"/>
            <w:shd w:val="clear" w:color="auto" w:fill="auto"/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>
            <w:pPr>
              <w:spacing w:line="360" w:lineRule="auto"/>
              <w:rPr>
                <w:rFonts w:ascii="宋体" w:hAnsi="宋体"/>
                <w:color w:val="FF0000"/>
                <w:sz w:val="24"/>
                <w:szCs w:val="24"/>
              </w:rPr>
            </w:pPr>
            <w:r>
              <w:rPr>
                <w:rFonts w:hint="eastAsia" w:ascii="宋体" w:hAnsi="宋体"/>
                <w:color w:val="FF0000"/>
                <w:sz w:val="24"/>
                <w:szCs w:val="24"/>
              </w:rPr>
              <w:t>4.信度、效度和常模</w:t>
            </w:r>
          </w:p>
        </w:tc>
        <w:tc>
          <w:tcPr>
            <w:tcW w:w="5570" w:type="dxa"/>
            <w:shd w:val="clear" w:color="auto" w:fill="auto"/>
            <w:vAlign w:val="center"/>
          </w:tcPr>
          <w:p>
            <w:pPr>
              <w:spacing w:line="360" w:lineRule="auto"/>
              <w:rPr>
                <w:rFonts w:ascii="宋体" w:hAnsi="宋体"/>
                <w:color w:val="FF0000"/>
                <w:sz w:val="24"/>
                <w:szCs w:val="24"/>
              </w:rPr>
            </w:pPr>
            <w:r>
              <w:rPr>
                <w:rFonts w:hint="eastAsia" w:ascii="宋体" w:hAnsi="宋体"/>
                <w:color w:val="FF0000"/>
                <w:sz w:val="24"/>
                <w:szCs w:val="24"/>
              </w:rPr>
              <w:t>（1）信度</w:t>
            </w:r>
          </w:p>
          <w:p>
            <w:pPr>
              <w:spacing w:line="360" w:lineRule="auto"/>
              <w:rPr>
                <w:rFonts w:ascii="宋体" w:hAnsi="宋体"/>
                <w:color w:val="FF0000"/>
                <w:sz w:val="24"/>
                <w:szCs w:val="24"/>
              </w:rPr>
            </w:pPr>
            <w:r>
              <w:rPr>
                <w:rFonts w:hint="eastAsia" w:ascii="宋体" w:hAnsi="宋体"/>
                <w:color w:val="FF0000"/>
                <w:sz w:val="24"/>
                <w:szCs w:val="24"/>
              </w:rPr>
              <w:t>（2）效度</w:t>
            </w:r>
          </w:p>
          <w:p>
            <w:pPr>
              <w:spacing w:line="360" w:lineRule="auto"/>
              <w:rPr>
                <w:rFonts w:ascii="宋体" w:hAnsi="宋体"/>
                <w:color w:val="FF0000"/>
                <w:sz w:val="24"/>
                <w:szCs w:val="24"/>
              </w:rPr>
            </w:pPr>
            <w:r>
              <w:rPr>
                <w:rFonts w:hint="eastAsia" w:ascii="宋体" w:hAnsi="宋体"/>
                <w:color w:val="FF0000"/>
                <w:sz w:val="24"/>
                <w:szCs w:val="24"/>
              </w:rPr>
              <w:t>（3）常模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79" w:hRule="atLeast"/>
          <w:tblCellSpacing w:w="0" w:type="dxa"/>
          <w:jc w:val="center"/>
        </w:trPr>
        <w:tc>
          <w:tcPr>
            <w:tcW w:w="1092" w:type="dxa"/>
            <w:shd w:val="clear" w:color="auto" w:fill="auto"/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>
            <w:pPr>
              <w:spacing w:line="360" w:lineRule="auto"/>
              <w:rPr>
                <w:rFonts w:ascii="宋体" w:hAnsi="宋体"/>
                <w:color w:val="FF0000"/>
                <w:sz w:val="24"/>
                <w:szCs w:val="24"/>
              </w:rPr>
            </w:pPr>
            <w:r>
              <w:rPr>
                <w:rFonts w:hint="eastAsia" w:ascii="宋体" w:hAnsi="宋体"/>
                <w:color w:val="FF0000"/>
                <w:sz w:val="24"/>
                <w:szCs w:val="24"/>
              </w:rPr>
              <w:t>5.常用的心理测验</w:t>
            </w:r>
          </w:p>
        </w:tc>
        <w:tc>
          <w:tcPr>
            <w:tcW w:w="5570" w:type="dxa"/>
            <w:shd w:val="clear" w:color="auto" w:fill="auto"/>
            <w:vAlign w:val="center"/>
          </w:tcPr>
          <w:p>
            <w:pPr>
              <w:spacing w:line="360" w:lineRule="auto"/>
              <w:rPr>
                <w:rFonts w:ascii="宋体" w:hAnsi="宋体"/>
                <w:color w:val="FF0000"/>
                <w:sz w:val="24"/>
                <w:szCs w:val="24"/>
              </w:rPr>
            </w:pPr>
            <w:r>
              <w:rPr>
                <w:rFonts w:hint="eastAsia" w:ascii="宋体" w:hAnsi="宋体"/>
                <w:color w:val="FF0000"/>
                <w:sz w:val="24"/>
                <w:szCs w:val="24"/>
              </w:rPr>
              <w:t>（1）智力测验及其应用</w:t>
            </w:r>
          </w:p>
          <w:p>
            <w:pPr>
              <w:spacing w:line="360" w:lineRule="auto"/>
              <w:rPr>
                <w:rFonts w:ascii="宋体" w:hAnsi="宋体"/>
                <w:color w:val="FF0000"/>
                <w:sz w:val="24"/>
                <w:szCs w:val="24"/>
              </w:rPr>
            </w:pPr>
            <w:r>
              <w:rPr>
                <w:rFonts w:hint="eastAsia" w:ascii="宋体" w:hAnsi="宋体"/>
                <w:color w:val="FF0000"/>
                <w:sz w:val="24"/>
                <w:szCs w:val="24"/>
              </w:rPr>
              <w:t>（2）人格测验及其应用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79" w:hRule="atLeast"/>
          <w:tblCellSpacing w:w="0" w:type="dxa"/>
          <w:jc w:val="center"/>
        </w:trPr>
        <w:tc>
          <w:tcPr>
            <w:tcW w:w="1092" w:type="dxa"/>
            <w:shd w:val="clear" w:color="auto" w:fill="auto"/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>
            <w:pPr>
              <w:spacing w:line="360" w:lineRule="auto"/>
              <w:rPr>
                <w:rFonts w:ascii="宋体" w:hAnsi="宋体"/>
                <w:color w:val="FF0000"/>
                <w:sz w:val="24"/>
                <w:szCs w:val="24"/>
              </w:rPr>
            </w:pPr>
            <w:r>
              <w:rPr>
                <w:rFonts w:hint="eastAsia" w:ascii="宋体" w:hAnsi="宋体"/>
                <w:color w:val="FF0000"/>
                <w:sz w:val="24"/>
                <w:szCs w:val="24"/>
              </w:rPr>
              <w:t>6.临床评定量表</w:t>
            </w:r>
          </w:p>
        </w:tc>
        <w:tc>
          <w:tcPr>
            <w:tcW w:w="5570" w:type="dxa"/>
            <w:shd w:val="clear" w:color="auto" w:fill="auto"/>
            <w:vAlign w:val="center"/>
          </w:tcPr>
          <w:p>
            <w:pPr>
              <w:spacing w:line="360" w:lineRule="auto"/>
              <w:rPr>
                <w:rFonts w:ascii="宋体" w:hAnsi="宋体"/>
                <w:color w:val="FF0000"/>
                <w:sz w:val="24"/>
                <w:szCs w:val="24"/>
              </w:rPr>
            </w:pPr>
            <w:r>
              <w:rPr>
                <w:rFonts w:hint="eastAsia" w:ascii="宋体" w:hAnsi="宋体"/>
                <w:color w:val="FF0000"/>
                <w:sz w:val="24"/>
                <w:szCs w:val="24"/>
              </w:rPr>
              <w:t>（1）评定量表概述</w:t>
            </w:r>
          </w:p>
          <w:p>
            <w:pPr>
              <w:spacing w:line="360" w:lineRule="auto"/>
              <w:rPr>
                <w:rFonts w:ascii="宋体" w:hAnsi="宋体"/>
                <w:color w:val="FF0000"/>
                <w:sz w:val="24"/>
                <w:szCs w:val="24"/>
              </w:rPr>
            </w:pPr>
            <w:r>
              <w:rPr>
                <w:rFonts w:hint="eastAsia" w:ascii="宋体" w:hAnsi="宋体"/>
                <w:color w:val="FF0000"/>
                <w:sz w:val="24"/>
                <w:szCs w:val="24"/>
              </w:rPr>
              <w:t>（2）常用的自评量表</w:t>
            </w:r>
          </w:p>
          <w:p>
            <w:pPr>
              <w:spacing w:line="360" w:lineRule="auto"/>
              <w:rPr>
                <w:rFonts w:ascii="宋体" w:hAnsi="宋体"/>
                <w:color w:val="FF0000"/>
                <w:sz w:val="24"/>
                <w:szCs w:val="24"/>
              </w:rPr>
            </w:pPr>
            <w:r>
              <w:rPr>
                <w:rFonts w:hint="eastAsia" w:ascii="宋体" w:hAnsi="宋体"/>
                <w:color w:val="FF0000"/>
                <w:sz w:val="24"/>
                <w:szCs w:val="24"/>
              </w:rPr>
              <w:t>（3）常用的自评量表应用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11" w:hRule="atLeast"/>
          <w:tblCellSpacing w:w="0" w:type="dxa"/>
          <w:jc w:val="center"/>
        </w:trPr>
        <w:tc>
          <w:tcPr>
            <w:tcW w:w="1092" w:type="dxa"/>
            <w:vMerge w:val="restart"/>
            <w:shd w:val="clear" w:color="auto" w:fill="auto"/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六、心理治疗与心理咨询</w:t>
            </w:r>
          </w:p>
        </w:tc>
        <w:tc>
          <w:tcPr>
            <w:tcW w:w="2694" w:type="dxa"/>
            <w:shd w:val="clear" w:color="auto" w:fill="auto"/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1.心理治疗概述</w:t>
            </w:r>
            <w:r>
              <w:rPr>
                <w:rFonts w:ascii="宋体" w:hAnsi="宋体"/>
                <w:sz w:val="24"/>
                <w:szCs w:val="24"/>
              </w:rPr>
              <w:t xml:space="preserve"> </w:t>
            </w:r>
          </w:p>
        </w:tc>
        <w:tc>
          <w:tcPr>
            <w:tcW w:w="5570" w:type="dxa"/>
            <w:shd w:val="clear" w:color="auto" w:fill="auto"/>
            <w:vAlign w:val="center"/>
          </w:tcPr>
          <w:p>
            <w:pPr>
              <w:spacing w:line="360" w:lineRule="auto"/>
              <w:rPr>
                <w:rFonts w:ascii="宋体" w:hAnsi="宋体"/>
                <w:color w:val="FF0000"/>
                <w:sz w:val="24"/>
                <w:szCs w:val="24"/>
              </w:rPr>
            </w:pPr>
            <w:r>
              <w:rPr>
                <w:rFonts w:hint="eastAsia" w:ascii="宋体" w:hAnsi="宋体"/>
                <w:color w:val="FF0000"/>
                <w:sz w:val="24"/>
                <w:szCs w:val="24"/>
              </w:rPr>
              <w:t>（1）心理治疗的概念</w:t>
            </w:r>
          </w:p>
          <w:p>
            <w:pPr>
              <w:spacing w:line="360" w:lineRule="auto"/>
              <w:rPr>
                <w:rFonts w:ascii="宋体" w:hAnsi="宋体"/>
                <w:color w:val="FF0000"/>
                <w:sz w:val="24"/>
                <w:szCs w:val="24"/>
              </w:rPr>
            </w:pPr>
            <w:r>
              <w:rPr>
                <w:rFonts w:hint="eastAsia" w:ascii="宋体" w:hAnsi="宋体"/>
                <w:color w:val="FF0000"/>
                <w:sz w:val="24"/>
                <w:szCs w:val="24"/>
              </w:rPr>
              <w:t>（2）心理治疗的发展状况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（3）心理治疗的性质、区分与适应症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（4）心理治疗的分类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79" w:hRule="atLeast"/>
          <w:tblCellSpacing w:w="0" w:type="dxa"/>
          <w:jc w:val="center"/>
        </w:trPr>
        <w:tc>
          <w:tcPr>
            <w:tcW w:w="1092" w:type="dxa"/>
            <w:vMerge w:val="continue"/>
            <w:shd w:val="clear" w:color="auto" w:fill="auto"/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2.心理治疗的理论基础</w:t>
            </w:r>
          </w:p>
        </w:tc>
        <w:tc>
          <w:tcPr>
            <w:tcW w:w="5570" w:type="dxa"/>
            <w:shd w:val="clear" w:color="auto" w:fill="auto"/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（1）精神分析学派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（2）行为主义学派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（3）人本主义学派</w:t>
            </w:r>
          </w:p>
          <w:p>
            <w:pPr>
              <w:spacing w:line="360" w:lineRule="auto"/>
              <w:rPr>
                <w:rFonts w:ascii="宋体" w:hAnsi="宋体"/>
                <w:color w:val="FF0000"/>
                <w:sz w:val="24"/>
                <w:szCs w:val="24"/>
              </w:rPr>
            </w:pPr>
            <w:r>
              <w:rPr>
                <w:rFonts w:hint="eastAsia" w:ascii="宋体" w:hAnsi="宋体"/>
                <w:color w:val="FF0000"/>
                <w:sz w:val="24"/>
                <w:szCs w:val="24"/>
              </w:rPr>
              <w:t>（4）认知学派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7" w:hRule="atLeast"/>
          <w:tblCellSpacing w:w="0" w:type="dxa"/>
          <w:jc w:val="center"/>
        </w:trPr>
        <w:tc>
          <w:tcPr>
            <w:tcW w:w="1092" w:type="dxa"/>
            <w:vMerge w:val="continue"/>
            <w:shd w:val="clear" w:color="auto" w:fill="auto"/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>
            <w:pPr>
              <w:spacing w:line="360" w:lineRule="auto"/>
              <w:rPr>
                <w:rFonts w:ascii="宋体" w:hAnsi="宋体"/>
                <w:color w:val="FF0000"/>
                <w:sz w:val="24"/>
                <w:szCs w:val="24"/>
              </w:rPr>
            </w:pPr>
            <w:r>
              <w:rPr>
                <w:rFonts w:hint="eastAsia" w:ascii="宋体" w:hAnsi="宋体"/>
                <w:color w:val="FF0000"/>
                <w:sz w:val="24"/>
                <w:szCs w:val="24"/>
              </w:rPr>
              <w:t>3.心理治疗的主要方法及其应用</w:t>
            </w:r>
          </w:p>
        </w:tc>
        <w:tc>
          <w:tcPr>
            <w:tcW w:w="5570" w:type="dxa"/>
            <w:shd w:val="clear" w:color="auto" w:fill="auto"/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（1）精神分析的治疗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（2）行为主义的治疗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（3）人本主义疗法</w:t>
            </w:r>
          </w:p>
          <w:p>
            <w:pPr>
              <w:spacing w:line="360" w:lineRule="auto"/>
              <w:rPr>
                <w:rFonts w:ascii="宋体" w:hAnsi="宋体"/>
                <w:color w:val="FF0000"/>
                <w:sz w:val="24"/>
                <w:szCs w:val="24"/>
              </w:rPr>
            </w:pPr>
            <w:r>
              <w:rPr>
                <w:rFonts w:hint="eastAsia" w:ascii="宋体" w:hAnsi="宋体"/>
                <w:color w:val="FF0000"/>
                <w:sz w:val="24"/>
                <w:szCs w:val="24"/>
              </w:rPr>
              <w:t>（4）认知疗法</w:t>
            </w:r>
          </w:p>
          <w:p>
            <w:pPr>
              <w:spacing w:line="360" w:lineRule="auto"/>
              <w:rPr>
                <w:rFonts w:ascii="宋体" w:hAnsi="宋体"/>
                <w:color w:val="FF0000"/>
                <w:sz w:val="24"/>
                <w:szCs w:val="24"/>
              </w:rPr>
            </w:pPr>
            <w:r>
              <w:rPr>
                <w:rFonts w:hint="eastAsia" w:ascii="宋体" w:hAnsi="宋体"/>
                <w:color w:val="FF0000"/>
                <w:sz w:val="24"/>
                <w:szCs w:val="24"/>
              </w:rPr>
              <w:t>（5）危机干预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（6）其他疗法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79" w:hRule="atLeast"/>
          <w:tblCellSpacing w:w="0" w:type="dxa"/>
          <w:jc w:val="center"/>
        </w:trPr>
        <w:tc>
          <w:tcPr>
            <w:tcW w:w="1092" w:type="dxa"/>
            <w:vMerge w:val="continue"/>
            <w:shd w:val="clear" w:color="auto" w:fill="auto"/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4.心理治疗的原则</w:t>
            </w:r>
          </w:p>
        </w:tc>
        <w:tc>
          <w:tcPr>
            <w:tcW w:w="5570" w:type="dxa"/>
            <w:shd w:val="clear" w:color="auto" w:fill="auto"/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（1）治疗关系的建立原则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（2）心理治疗的原则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（3）心理治疗对治疗师的要求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5" w:hRule="atLeast"/>
          <w:tblCellSpacing w:w="0" w:type="dxa"/>
          <w:jc w:val="center"/>
        </w:trPr>
        <w:tc>
          <w:tcPr>
            <w:tcW w:w="1092" w:type="dxa"/>
            <w:vMerge w:val="continue"/>
            <w:shd w:val="clear" w:color="auto" w:fill="auto"/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5.临床心理咨询</w:t>
            </w:r>
          </w:p>
        </w:tc>
        <w:tc>
          <w:tcPr>
            <w:tcW w:w="5570" w:type="dxa"/>
            <w:shd w:val="clear" w:color="auto" w:fill="auto"/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（1）临床心理咨询的意义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（2）临床心理咨询的历史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（3）心理咨询的方式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（4）心理咨询的手段与内容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（5）心理咨询的基本过程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1" w:hRule="atLeast"/>
          <w:tblCellSpacing w:w="0" w:type="dxa"/>
          <w:jc w:val="center"/>
        </w:trPr>
        <w:tc>
          <w:tcPr>
            <w:tcW w:w="1092" w:type="dxa"/>
            <w:vMerge w:val="restart"/>
            <w:shd w:val="clear" w:color="auto" w:fill="auto"/>
            <w:vAlign w:val="center"/>
          </w:tcPr>
          <w:p>
            <w:pPr>
              <w:spacing w:line="360" w:lineRule="auto"/>
              <w:rPr>
                <w:rFonts w:ascii="宋体" w:hAnsi="宋体"/>
                <w:color w:val="FF0000"/>
                <w:sz w:val="24"/>
                <w:szCs w:val="24"/>
              </w:rPr>
            </w:pPr>
            <w:r>
              <w:rPr>
                <w:rFonts w:hint="eastAsia" w:ascii="宋体" w:hAnsi="宋体"/>
                <w:color w:val="FF0000"/>
                <w:sz w:val="24"/>
                <w:szCs w:val="24"/>
              </w:rPr>
              <w:t>七、医患关系与医患沟通</w:t>
            </w:r>
          </w:p>
        </w:tc>
        <w:tc>
          <w:tcPr>
            <w:tcW w:w="2694" w:type="dxa"/>
            <w:shd w:val="clear" w:color="auto" w:fill="auto"/>
            <w:vAlign w:val="center"/>
          </w:tcPr>
          <w:p>
            <w:pPr>
              <w:spacing w:line="360" w:lineRule="auto"/>
              <w:rPr>
                <w:rFonts w:ascii="宋体" w:hAnsi="宋体"/>
                <w:color w:val="FF0000"/>
                <w:sz w:val="24"/>
                <w:szCs w:val="24"/>
              </w:rPr>
            </w:pPr>
            <w:r>
              <w:rPr>
                <w:rFonts w:hint="eastAsia" w:ascii="宋体" w:hAnsi="宋体"/>
                <w:color w:val="FF0000"/>
                <w:sz w:val="24"/>
                <w:szCs w:val="24"/>
              </w:rPr>
              <w:t>1.医患关系的心理方面</w:t>
            </w:r>
          </w:p>
        </w:tc>
        <w:tc>
          <w:tcPr>
            <w:tcW w:w="5570" w:type="dxa"/>
            <w:shd w:val="clear" w:color="auto" w:fill="auto"/>
            <w:vAlign w:val="center"/>
          </w:tcPr>
          <w:p>
            <w:pPr>
              <w:spacing w:line="360" w:lineRule="auto"/>
              <w:rPr>
                <w:rFonts w:ascii="宋体" w:hAnsi="宋体"/>
                <w:color w:val="FF0000"/>
                <w:sz w:val="24"/>
                <w:szCs w:val="24"/>
              </w:rPr>
            </w:pPr>
            <w:r>
              <w:rPr>
                <w:rFonts w:hint="eastAsia" w:ascii="宋体" w:hAnsi="宋体"/>
                <w:color w:val="FF0000"/>
                <w:sz w:val="24"/>
                <w:szCs w:val="24"/>
              </w:rPr>
              <w:t>（1）医患关系的概念</w:t>
            </w:r>
          </w:p>
          <w:p>
            <w:pPr>
              <w:spacing w:line="360" w:lineRule="auto"/>
              <w:rPr>
                <w:rFonts w:ascii="宋体" w:hAnsi="宋体"/>
                <w:color w:val="FF0000"/>
                <w:sz w:val="24"/>
                <w:szCs w:val="24"/>
              </w:rPr>
            </w:pPr>
            <w:r>
              <w:rPr>
                <w:rFonts w:hint="eastAsia" w:ascii="宋体" w:hAnsi="宋体"/>
                <w:color w:val="FF0000"/>
                <w:sz w:val="24"/>
                <w:szCs w:val="24"/>
              </w:rPr>
              <w:t>（2）医患关系的重要性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19" w:hRule="atLeast"/>
          <w:tblCellSpacing w:w="0" w:type="dxa"/>
          <w:jc w:val="center"/>
        </w:trPr>
        <w:tc>
          <w:tcPr>
            <w:tcW w:w="1092" w:type="dxa"/>
            <w:vMerge w:val="continue"/>
            <w:shd w:val="clear" w:color="auto" w:fill="auto"/>
            <w:vAlign w:val="center"/>
          </w:tcPr>
          <w:p>
            <w:pPr>
              <w:spacing w:line="360" w:lineRule="auto"/>
              <w:rPr>
                <w:rFonts w:ascii="宋体" w:hAnsi="宋体"/>
                <w:color w:val="FF0000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>
            <w:pPr>
              <w:spacing w:line="360" w:lineRule="auto"/>
              <w:rPr>
                <w:rFonts w:ascii="宋体" w:hAnsi="宋体"/>
                <w:color w:val="FF0000"/>
                <w:sz w:val="24"/>
                <w:szCs w:val="24"/>
              </w:rPr>
            </w:pPr>
            <w:r>
              <w:rPr>
                <w:rFonts w:hint="eastAsia" w:ascii="宋体" w:hAnsi="宋体"/>
                <w:color w:val="FF0000"/>
                <w:sz w:val="24"/>
                <w:szCs w:val="24"/>
              </w:rPr>
              <w:t>2.医患交往的两种形式和两个水平</w:t>
            </w:r>
          </w:p>
        </w:tc>
        <w:tc>
          <w:tcPr>
            <w:tcW w:w="5570" w:type="dxa"/>
            <w:shd w:val="clear" w:color="auto" w:fill="auto"/>
            <w:vAlign w:val="center"/>
          </w:tcPr>
          <w:p>
            <w:pPr>
              <w:spacing w:line="360" w:lineRule="auto"/>
              <w:rPr>
                <w:rFonts w:ascii="宋体" w:hAnsi="宋体"/>
                <w:color w:val="FF0000"/>
                <w:sz w:val="24"/>
                <w:szCs w:val="24"/>
              </w:rPr>
            </w:pPr>
            <w:r>
              <w:rPr>
                <w:rFonts w:hint="eastAsia" w:ascii="宋体" w:hAnsi="宋体"/>
                <w:color w:val="FF0000"/>
                <w:sz w:val="24"/>
                <w:szCs w:val="24"/>
              </w:rPr>
              <w:t>（1）医患交往的两种形式</w:t>
            </w:r>
          </w:p>
          <w:p>
            <w:pPr>
              <w:spacing w:line="360" w:lineRule="auto"/>
              <w:rPr>
                <w:rFonts w:ascii="宋体" w:hAnsi="宋体"/>
                <w:color w:val="FF0000"/>
                <w:sz w:val="24"/>
                <w:szCs w:val="24"/>
              </w:rPr>
            </w:pPr>
            <w:r>
              <w:rPr>
                <w:rFonts w:hint="eastAsia" w:ascii="宋体" w:hAnsi="宋体"/>
                <w:color w:val="FF0000"/>
                <w:sz w:val="24"/>
                <w:szCs w:val="24"/>
              </w:rPr>
              <w:t>（2）医患交往的两个水平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79" w:hRule="atLeast"/>
          <w:tblCellSpacing w:w="0" w:type="dxa"/>
          <w:jc w:val="center"/>
        </w:trPr>
        <w:tc>
          <w:tcPr>
            <w:tcW w:w="1092" w:type="dxa"/>
            <w:vMerge w:val="continue"/>
            <w:shd w:val="clear" w:color="auto" w:fill="auto"/>
            <w:vAlign w:val="center"/>
          </w:tcPr>
          <w:p>
            <w:pPr>
              <w:spacing w:line="360" w:lineRule="auto"/>
              <w:rPr>
                <w:rFonts w:ascii="宋体" w:hAnsi="宋体"/>
                <w:color w:val="FF0000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>
            <w:pPr>
              <w:spacing w:line="360" w:lineRule="auto"/>
              <w:rPr>
                <w:rFonts w:ascii="宋体" w:hAnsi="宋体"/>
                <w:color w:val="FF0000"/>
                <w:sz w:val="24"/>
                <w:szCs w:val="24"/>
              </w:rPr>
            </w:pPr>
            <w:r>
              <w:rPr>
                <w:rFonts w:hint="eastAsia" w:ascii="宋体" w:hAnsi="宋体"/>
                <w:color w:val="FF0000"/>
                <w:sz w:val="24"/>
                <w:szCs w:val="24"/>
              </w:rPr>
              <w:t>3.医患沟通的理论、技术及其应用</w:t>
            </w:r>
          </w:p>
        </w:tc>
        <w:tc>
          <w:tcPr>
            <w:tcW w:w="5570" w:type="dxa"/>
            <w:shd w:val="clear" w:color="auto" w:fill="auto"/>
            <w:vAlign w:val="center"/>
          </w:tcPr>
          <w:p>
            <w:pPr>
              <w:spacing w:line="360" w:lineRule="auto"/>
              <w:rPr>
                <w:rFonts w:ascii="宋体" w:hAnsi="宋体"/>
                <w:color w:val="FF0000"/>
                <w:sz w:val="24"/>
                <w:szCs w:val="24"/>
              </w:rPr>
            </w:pPr>
            <w:r>
              <w:rPr>
                <w:rFonts w:hint="eastAsia" w:ascii="宋体" w:hAnsi="宋体"/>
                <w:color w:val="FF0000"/>
                <w:sz w:val="24"/>
                <w:szCs w:val="24"/>
              </w:rPr>
              <w:t>（1）医患沟通的基本理论</w:t>
            </w:r>
          </w:p>
          <w:p>
            <w:pPr>
              <w:spacing w:line="360" w:lineRule="auto"/>
              <w:rPr>
                <w:rFonts w:ascii="宋体" w:hAnsi="宋体"/>
                <w:color w:val="FF0000"/>
                <w:sz w:val="24"/>
                <w:szCs w:val="24"/>
              </w:rPr>
            </w:pPr>
            <w:r>
              <w:rPr>
                <w:rFonts w:hint="eastAsia" w:ascii="宋体" w:hAnsi="宋体"/>
                <w:color w:val="FF0000"/>
                <w:sz w:val="24"/>
                <w:szCs w:val="24"/>
              </w:rPr>
              <w:t>（2）医患沟通的技术与方法</w:t>
            </w:r>
          </w:p>
          <w:p>
            <w:pPr>
              <w:spacing w:line="360" w:lineRule="auto"/>
              <w:rPr>
                <w:rFonts w:ascii="宋体" w:hAnsi="宋体"/>
                <w:color w:val="FF0000"/>
                <w:sz w:val="24"/>
                <w:szCs w:val="24"/>
              </w:rPr>
            </w:pPr>
            <w:r>
              <w:rPr>
                <w:rFonts w:hint="eastAsia" w:ascii="宋体" w:hAnsi="宋体"/>
                <w:color w:val="FF0000"/>
                <w:sz w:val="24"/>
                <w:szCs w:val="24"/>
              </w:rPr>
              <w:t>（3）医患沟通的常见问题与处理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7" w:hRule="atLeast"/>
          <w:tblCellSpacing w:w="0" w:type="dxa"/>
          <w:jc w:val="center"/>
        </w:trPr>
        <w:tc>
          <w:tcPr>
            <w:tcW w:w="1092" w:type="dxa"/>
            <w:vMerge w:val="continue"/>
            <w:shd w:val="clear" w:color="auto" w:fill="auto"/>
            <w:vAlign w:val="center"/>
          </w:tcPr>
          <w:p>
            <w:pPr>
              <w:spacing w:line="360" w:lineRule="auto"/>
              <w:rPr>
                <w:rFonts w:ascii="宋体" w:hAnsi="宋体"/>
                <w:color w:val="FF0000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>
            <w:pPr>
              <w:spacing w:line="360" w:lineRule="auto"/>
              <w:rPr>
                <w:rFonts w:ascii="宋体" w:hAnsi="宋体"/>
                <w:color w:val="FF0000"/>
                <w:sz w:val="24"/>
                <w:szCs w:val="24"/>
              </w:rPr>
            </w:pPr>
            <w:r>
              <w:rPr>
                <w:rFonts w:hint="eastAsia" w:ascii="宋体" w:hAnsi="宋体"/>
                <w:color w:val="FF0000"/>
                <w:sz w:val="24"/>
                <w:szCs w:val="24"/>
              </w:rPr>
              <w:t>4.医患关系模式的临床应用</w:t>
            </w:r>
          </w:p>
        </w:tc>
        <w:tc>
          <w:tcPr>
            <w:tcW w:w="5570" w:type="dxa"/>
            <w:shd w:val="clear" w:color="auto" w:fill="auto"/>
            <w:vAlign w:val="center"/>
          </w:tcPr>
          <w:p>
            <w:pPr>
              <w:spacing w:line="360" w:lineRule="auto"/>
              <w:rPr>
                <w:rFonts w:ascii="宋体" w:hAnsi="宋体"/>
                <w:color w:val="FF0000"/>
                <w:sz w:val="24"/>
                <w:szCs w:val="24"/>
              </w:rPr>
            </w:pPr>
            <w:r>
              <w:rPr>
                <w:rFonts w:hint="eastAsia" w:ascii="宋体" w:hAnsi="宋体"/>
                <w:color w:val="FF0000"/>
                <w:sz w:val="24"/>
                <w:szCs w:val="24"/>
              </w:rPr>
              <w:t>（1）医患关系的基本模式</w:t>
            </w:r>
          </w:p>
          <w:p>
            <w:pPr>
              <w:spacing w:line="360" w:lineRule="auto"/>
              <w:rPr>
                <w:rFonts w:ascii="宋体" w:hAnsi="宋体"/>
                <w:color w:val="FF0000"/>
                <w:sz w:val="24"/>
                <w:szCs w:val="24"/>
              </w:rPr>
            </w:pPr>
            <w:r>
              <w:rPr>
                <w:rFonts w:hint="eastAsia" w:ascii="宋体" w:hAnsi="宋体"/>
                <w:color w:val="FF0000"/>
                <w:sz w:val="24"/>
                <w:szCs w:val="24"/>
              </w:rPr>
              <w:t>（2）医患关系的临床应用</w:t>
            </w:r>
          </w:p>
          <w:p>
            <w:pPr>
              <w:spacing w:line="360" w:lineRule="auto"/>
              <w:rPr>
                <w:rFonts w:ascii="宋体" w:hAnsi="宋体"/>
                <w:color w:val="FF0000"/>
                <w:sz w:val="24"/>
                <w:szCs w:val="24"/>
              </w:rPr>
            </w:pPr>
            <w:r>
              <w:rPr>
                <w:rFonts w:hint="eastAsia" w:ascii="宋体" w:hAnsi="宋体"/>
                <w:color w:val="FF0000"/>
                <w:sz w:val="24"/>
                <w:szCs w:val="24"/>
              </w:rPr>
              <w:t>（3）医患关系的其他模式与应用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79" w:hRule="atLeast"/>
          <w:tblCellSpacing w:w="0" w:type="dxa"/>
          <w:jc w:val="center"/>
        </w:trPr>
        <w:tc>
          <w:tcPr>
            <w:tcW w:w="1092" w:type="dxa"/>
            <w:vMerge w:val="restart"/>
            <w:shd w:val="clear" w:color="auto" w:fill="auto"/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八、患者的心理问题</w:t>
            </w:r>
          </w:p>
        </w:tc>
        <w:tc>
          <w:tcPr>
            <w:tcW w:w="2694" w:type="dxa"/>
            <w:shd w:val="clear" w:color="auto" w:fill="auto"/>
            <w:vAlign w:val="center"/>
          </w:tcPr>
          <w:p>
            <w:pPr>
              <w:spacing w:line="360" w:lineRule="auto"/>
              <w:rPr>
                <w:rFonts w:ascii="宋体" w:hAnsi="宋体"/>
                <w:color w:val="FF0000"/>
                <w:sz w:val="24"/>
                <w:szCs w:val="24"/>
              </w:rPr>
            </w:pPr>
            <w:r>
              <w:rPr>
                <w:rFonts w:hint="eastAsia" w:ascii="宋体" w:hAnsi="宋体"/>
                <w:color w:val="FF0000"/>
                <w:sz w:val="24"/>
                <w:szCs w:val="24"/>
              </w:rPr>
              <w:t>1.患者角色、求医行为及其应用</w:t>
            </w:r>
          </w:p>
        </w:tc>
        <w:tc>
          <w:tcPr>
            <w:tcW w:w="5570" w:type="dxa"/>
            <w:shd w:val="clear" w:color="auto" w:fill="auto"/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（1）患者角色的概述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（2）患者角色的转化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（3）求医行为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1" w:hRule="atLeast"/>
          <w:tblCellSpacing w:w="0" w:type="dxa"/>
          <w:jc w:val="center"/>
        </w:trPr>
        <w:tc>
          <w:tcPr>
            <w:tcW w:w="1092" w:type="dxa"/>
            <w:vMerge w:val="continue"/>
            <w:shd w:val="clear" w:color="auto" w:fill="auto"/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>
            <w:pPr>
              <w:spacing w:line="360" w:lineRule="auto"/>
              <w:rPr>
                <w:rFonts w:ascii="宋体" w:hAnsi="宋体"/>
                <w:color w:val="FF0000"/>
                <w:sz w:val="24"/>
                <w:szCs w:val="24"/>
              </w:rPr>
            </w:pPr>
            <w:r>
              <w:rPr>
                <w:rFonts w:hint="eastAsia" w:ascii="宋体" w:hAnsi="宋体"/>
                <w:color w:val="FF0000"/>
                <w:sz w:val="24"/>
                <w:szCs w:val="24"/>
              </w:rPr>
              <w:t>2.患者的一般心理问题及干预</w:t>
            </w:r>
          </w:p>
        </w:tc>
        <w:tc>
          <w:tcPr>
            <w:tcW w:w="5570" w:type="dxa"/>
            <w:shd w:val="clear" w:color="auto" w:fill="auto"/>
            <w:vAlign w:val="center"/>
          </w:tcPr>
          <w:p>
            <w:pPr>
              <w:spacing w:line="360" w:lineRule="auto"/>
              <w:rPr>
                <w:rFonts w:ascii="宋体" w:hAnsi="宋体"/>
                <w:color w:val="FF0000"/>
                <w:sz w:val="24"/>
                <w:szCs w:val="24"/>
              </w:rPr>
            </w:pPr>
            <w:r>
              <w:rPr>
                <w:rFonts w:hint="eastAsia" w:ascii="宋体" w:hAnsi="宋体"/>
                <w:color w:val="FF0000"/>
                <w:sz w:val="24"/>
                <w:szCs w:val="24"/>
              </w:rPr>
              <w:t>（1）患者的心理需要</w:t>
            </w:r>
          </w:p>
          <w:p>
            <w:pPr>
              <w:spacing w:line="360" w:lineRule="auto"/>
              <w:rPr>
                <w:rFonts w:ascii="宋体" w:hAnsi="宋体"/>
                <w:color w:val="FF0000"/>
                <w:sz w:val="24"/>
                <w:szCs w:val="24"/>
              </w:rPr>
            </w:pPr>
            <w:r>
              <w:rPr>
                <w:rFonts w:hint="eastAsia" w:ascii="宋体" w:hAnsi="宋体"/>
                <w:color w:val="FF0000"/>
                <w:sz w:val="24"/>
                <w:szCs w:val="24"/>
              </w:rPr>
              <w:t>（2）患者的认知活动特征</w:t>
            </w:r>
          </w:p>
          <w:p>
            <w:pPr>
              <w:spacing w:line="360" w:lineRule="auto"/>
              <w:rPr>
                <w:rFonts w:ascii="宋体" w:hAnsi="宋体"/>
                <w:color w:val="FF0000"/>
                <w:sz w:val="24"/>
                <w:szCs w:val="24"/>
              </w:rPr>
            </w:pPr>
            <w:r>
              <w:rPr>
                <w:rFonts w:hint="eastAsia" w:ascii="宋体" w:hAnsi="宋体"/>
                <w:color w:val="FF0000"/>
                <w:sz w:val="24"/>
                <w:szCs w:val="24"/>
              </w:rPr>
              <w:t>（3）患者的情绪与情感特征</w:t>
            </w:r>
          </w:p>
          <w:p>
            <w:pPr>
              <w:spacing w:line="360" w:lineRule="auto"/>
              <w:rPr>
                <w:rFonts w:ascii="宋体" w:hAnsi="宋体"/>
                <w:color w:val="FF0000"/>
                <w:sz w:val="24"/>
                <w:szCs w:val="24"/>
              </w:rPr>
            </w:pPr>
            <w:r>
              <w:rPr>
                <w:rFonts w:hint="eastAsia" w:ascii="宋体" w:hAnsi="宋体"/>
                <w:color w:val="FF0000"/>
                <w:sz w:val="24"/>
                <w:szCs w:val="24"/>
              </w:rPr>
              <w:t>（4）患者的意志行为特征</w:t>
            </w:r>
          </w:p>
          <w:p>
            <w:pPr>
              <w:spacing w:line="360" w:lineRule="auto"/>
              <w:rPr>
                <w:rFonts w:ascii="宋体" w:hAnsi="宋体"/>
                <w:color w:val="FF0000"/>
                <w:sz w:val="24"/>
                <w:szCs w:val="24"/>
              </w:rPr>
            </w:pPr>
            <w:r>
              <w:rPr>
                <w:rFonts w:hint="eastAsia" w:ascii="宋体" w:hAnsi="宋体"/>
                <w:color w:val="FF0000"/>
                <w:sz w:val="24"/>
                <w:szCs w:val="24"/>
              </w:rPr>
              <w:t>（5）患者的个性特征</w:t>
            </w:r>
          </w:p>
          <w:p>
            <w:pPr>
              <w:spacing w:line="360" w:lineRule="auto"/>
              <w:rPr>
                <w:rFonts w:ascii="宋体" w:hAnsi="宋体"/>
                <w:color w:val="FF0000"/>
                <w:sz w:val="24"/>
                <w:szCs w:val="24"/>
              </w:rPr>
            </w:pPr>
            <w:r>
              <w:rPr>
                <w:rFonts w:hint="eastAsia" w:ascii="宋体" w:hAnsi="宋体"/>
                <w:color w:val="FF0000"/>
                <w:sz w:val="24"/>
                <w:szCs w:val="24"/>
              </w:rPr>
              <w:t>（6）病人心理问题的基本干预方法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79" w:hRule="atLeast"/>
          <w:tblCellSpacing w:w="0" w:type="dxa"/>
          <w:jc w:val="center"/>
        </w:trPr>
        <w:tc>
          <w:tcPr>
            <w:tcW w:w="1092" w:type="dxa"/>
            <w:vMerge w:val="continue"/>
            <w:shd w:val="clear" w:color="auto" w:fill="auto"/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3.不同年龄阶段患者的心理活动特征</w:t>
            </w:r>
          </w:p>
        </w:tc>
        <w:tc>
          <w:tcPr>
            <w:tcW w:w="5570" w:type="dxa"/>
            <w:shd w:val="clear" w:color="auto" w:fill="auto"/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（1）儿童患者的心理</w:t>
            </w:r>
          </w:p>
          <w:p>
            <w:pPr>
              <w:spacing w:line="360" w:lineRule="auto"/>
              <w:rPr>
                <w:rFonts w:ascii="宋体" w:hAnsi="宋体"/>
                <w:color w:val="FF0000"/>
                <w:sz w:val="24"/>
                <w:szCs w:val="24"/>
              </w:rPr>
            </w:pPr>
            <w:r>
              <w:rPr>
                <w:rFonts w:hint="eastAsia" w:ascii="宋体" w:hAnsi="宋体"/>
                <w:color w:val="FF0000"/>
                <w:sz w:val="24"/>
                <w:szCs w:val="24"/>
              </w:rPr>
              <w:t>（2）青少年患者的心理</w:t>
            </w:r>
          </w:p>
          <w:p>
            <w:pPr>
              <w:spacing w:line="360" w:lineRule="auto"/>
              <w:rPr>
                <w:rFonts w:ascii="宋体" w:hAnsi="宋体"/>
                <w:color w:val="FF0000"/>
                <w:sz w:val="24"/>
                <w:szCs w:val="24"/>
              </w:rPr>
            </w:pPr>
            <w:r>
              <w:rPr>
                <w:rFonts w:hint="eastAsia" w:ascii="宋体" w:hAnsi="宋体"/>
                <w:color w:val="FF0000"/>
                <w:sz w:val="24"/>
                <w:szCs w:val="24"/>
              </w:rPr>
              <w:t>（3）中年患者的心理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（4）老年患者的心理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1" w:hRule="atLeast"/>
          <w:tblCellSpacing w:w="0" w:type="dxa"/>
          <w:jc w:val="center"/>
        </w:trPr>
        <w:tc>
          <w:tcPr>
            <w:tcW w:w="1092" w:type="dxa"/>
            <w:vMerge w:val="continue"/>
            <w:shd w:val="clear" w:color="auto" w:fill="auto"/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4.特殊患者的心理问题</w:t>
            </w:r>
          </w:p>
        </w:tc>
        <w:tc>
          <w:tcPr>
            <w:tcW w:w="5570" w:type="dxa"/>
            <w:shd w:val="clear" w:color="auto" w:fill="auto"/>
            <w:vAlign w:val="center"/>
          </w:tcPr>
          <w:p>
            <w:pPr>
              <w:spacing w:line="360" w:lineRule="auto"/>
              <w:rPr>
                <w:rFonts w:ascii="宋体" w:hAnsi="宋体"/>
                <w:color w:val="FF0000"/>
                <w:sz w:val="24"/>
                <w:szCs w:val="24"/>
              </w:rPr>
            </w:pPr>
            <w:r>
              <w:rPr>
                <w:rFonts w:hint="eastAsia" w:ascii="宋体" w:hAnsi="宋体"/>
                <w:color w:val="FF0000"/>
                <w:sz w:val="24"/>
                <w:szCs w:val="24"/>
              </w:rPr>
              <w:t>（1）不同病期患者的心理问题及干预</w:t>
            </w:r>
          </w:p>
          <w:p>
            <w:pPr>
              <w:spacing w:line="360" w:lineRule="auto"/>
              <w:rPr>
                <w:rFonts w:ascii="宋体" w:hAnsi="宋体"/>
                <w:color w:val="FF0000"/>
                <w:sz w:val="24"/>
                <w:szCs w:val="24"/>
              </w:rPr>
            </w:pPr>
            <w:r>
              <w:rPr>
                <w:rFonts w:hint="eastAsia" w:ascii="宋体" w:hAnsi="宋体"/>
                <w:color w:val="FF0000"/>
                <w:sz w:val="24"/>
                <w:szCs w:val="24"/>
              </w:rPr>
              <w:t>（2）手术病人心理问题及干预</w:t>
            </w:r>
          </w:p>
          <w:p>
            <w:pPr>
              <w:spacing w:line="360" w:lineRule="auto"/>
              <w:rPr>
                <w:rFonts w:ascii="宋体" w:hAnsi="宋体"/>
                <w:color w:val="FF0000"/>
                <w:sz w:val="24"/>
                <w:szCs w:val="24"/>
              </w:rPr>
            </w:pPr>
            <w:r>
              <w:rPr>
                <w:rFonts w:hint="eastAsia" w:ascii="宋体" w:hAnsi="宋体"/>
                <w:color w:val="FF0000"/>
                <w:sz w:val="24"/>
                <w:szCs w:val="24"/>
              </w:rPr>
              <w:t>（3）危重患者的心理问题及干预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color w:val="FF0000"/>
                <w:sz w:val="24"/>
                <w:szCs w:val="24"/>
              </w:rPr>
              <w:t>（4）不治之症患者的心理问题及干预</w:t>
            </w:r>
          </w:p>
        </w:tc>
      </w:tr>
    </w:tbl>
    <w:p>
      <w:pPr>
        <w:spacing w:line="360" w:lineRule="auto"/>
        <w:rPr>
          <w:rFonts w:ascii="宋体" w:hAnsi="宋体"/>
          <w:sz w:val="24"/>
          <w:szCs w:val="24"/>
        </w:rPr>
      </w:pPr>
    </w:p>
    <w:p/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left"/>
      <w:rPr>
        <w:rFonts w:ascii="宋体" w:hAnsi="宋体"/>
      </w:rPr>
    </w:pPr>
    <w:r>
      <w:drawing>
        <wp:inline distT="0" distB="0" distL="0" distR="0">
          <wp:extent cx="1096010" cy="400050"/>
          <wp:effectExtent l="0" t="0" r="8890" b="0"/>
          <wp:docPr id="2" name="图片 1" descr="C:\Users\Administrator\Desktop\003.jpg0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1" descr="C:\Users\Administrator\Desktop\003.jpg00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96010" cy="4000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rFonts w:hint="eastAsia"/>
      </w:rPr>
      <w:t>　　　　　　　　　</w:t>
    </w:r>
    <w:r>
      <w:rPr>
        <w:rFonts w:hint="eastAsia" w:ascii="宋体" w:hAnsi="宋体"/>
      </w:rPr>
      <w:t xml:space="preserve">　　 </w:t>
    </w:r>
    <w:r>
      <w:rPr>
        <w:rFonts w:hint="eastAsia" w:ascii="微软雅黑" w:hAnsi="微软雅黑" w:eastAsia="微软雅黑" w:cs="微软雅黑"/>
        <w:sz w:val="21"/>
        <w:szCs w:val="21"/>
      </w:rPr>
      <w:t>课程咨询：400-628-6615转1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5AA1"/>
    <w:rsid w:val="00057E20"/>
    <w:rsid w:val="00201258"/>
    <w:rsid w:val="004628EC"/>
    <w:rsid w:val="004631C0"/>
    <w:rsid w:val="004C00D4"/>
    <w:rsid w:val="004E17FE"/>
    <w:rsid w:val="005B37D6"/>
    <w:rsid w:val="00616949"/>
    <w:rsid w:val="00654618"/>
    <w:rsid w:val="006645B5"/>
    <w:rsid w:val="006F6E5E"/>
    <w:rsid w:val="007025DE"/>
    <w:rsid w:val="0075588F"/>
    <w:rsid w:val="00880267"/>
    <w:rsid w:val="009A4446"/>
    <w:rsid w:val="00A152B6"/>
    <w:rsid w:val="00A33A51"/>
    <w:rsid w:val="00A3447F"/>
    <w:rsid w:val="00A63AD9"/>
    <w:rsid w:val="00BE1BA7"/>
    <w:rsid w:val="00C533B1"/>
    <w:rsid w:val="00CE4B69"/>
    <w:rsid w:val="00D15AA1"/>
    <w:rsid w:val="00D36C65"/>
    <w:rsid w:val="00D76664"/>
    <w:rsid w:val="00DA0BED"/>
    <w:rsid w:val="00E202F5"/>
    <w:rsid w:val="00EA0F4A"/>
    <w:rsid w:val="42EB4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styleId="6">
    <w:name w:val="Hyperlink"/>
    <w:basedOn w:val="5"/>
    <w:semiHidden/>
    <w:unhideWhenUsed/>
    <w:qFormat/>
    <w:uiPriority w:val="0"/>
    <w:rPr>
      <w:color w:val="0000FF"/>
      <w:u w:val="single"/>
    </w:rPr>
  </w:style>
  <w:style w:type="character" w:customStyle="1" w:styleId="8">
    <w:name w:val="页眉 Char"/>
    <w:basedOn w:val="5"/>
    <w:link w:val="4"/>
    <w:semiHidden/>
    <w:uiPriority w:val="99"/>
    <w:rPr>
      <w:sz w:val="18"/>
      <w:szCs w:val="18"/>
    </w:rPr>
  </w:style>
  <w:style w:type="character" w:customStyle="1" w:styleId="9">
    <w:name w:val="页脚 Char"/>
    <w:basedOn w:val="5"/>
    <w:link w:val="3"/>
    <w:semiHidden/>
    <w:uiPriority w:val="99"/>
    <w:rPr>
      <w:sz w:val="18"/>
      <w:szCs w:val="18"/>
    </w:rPr>
  </w:style>
  <w:style w:type="character" w:customStyle="1" w:styleId="10">
    <w:name w:val="批注框文本 Char"/>
    <w:basedOn w:val="5"/>
    <w:link w:val="2"/>
    <w:semiHidden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295</Words>
  <Characters>1687</Characters>
  <Lines>14</Lines>
  <Paragraphs>3</Paragraphs>
  <TotalTime>0</TotalTime>
  <ScaleCrop>false</ScaleCrop>
  <LinksUpToDate>false</LinksUpToDate>
  <CharactersWithSpaces>1979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2018-10-09T12:49:00Z</dcterms:created>
  <dc:creator>DELL</dc:creator>
  <cp:lastModifiedBy>Administrator</cp:lastModifiedBy>
  <dcterms:modified xsi:type="dcterms:W3CDTF">2018-10-11T07:19:35Z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